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Times New Roman"/>
          <w:lang w:eastAsia="en-US"/>
        </w:rPr>
        <w:id w:val="-203965452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b/>
          <w:sz w:val="24"/>
          <w:szCs w:val="24"/>
        </w:rPr>
      </w:sdtEndPr>
      <w:sdtContent>
        <w:p w:rsidR="005B5274" w:rsidRDefault="005B5274">
          <w:pPr>
            <w:pStyle w:val="Bezodstpw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3735705</wp:posOffset>
                    </wp:positionH>
                    <wp:positionV relativeFrom="paragraph">
                      <wp:posOffset>-588645</wp:posOffset>
                    </wp:positionV>
                    <wp:extent cx="2292350" cy="863600"/>
                    <wp:effectExtent l="0" t="0" r="0" b="0"/>
                    <wp:wrapNone/>
                    <wp:docPr id="34" name="Pole tekstowe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9235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B5274" w:rsidRPr="004864B2" w:rsidRDefault="005B5274" w:rsidP="005B5274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Załącznik nr 2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br/>
                                  <w:t xml:space="preserve">do RAPORTU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br/>
                                  <w:t xml:space="preserve">Przeciwdziałania przemocy w rodzinie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br/>
                                  <w:t>w Województwie Małopolskim</w:t>
                                </w:r>
                              </w:p>
                              <w:p w:rsidR="005B5274" w:rsidRDefault="005B527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4" o:spid="_x0000_s1026" type="#_x0000_t202" style="position:absolute;margin-left:294.15pt;margin-top:-46.35pt;width:180.5pt;height:6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" fillcolor="white [3201]" stroked="f" strokeweight=".5pt">
                    <v:textbox>
                      <w:txbxContent>
                        <w:p w:rsidR="005B5274" w:rsidRPr="004864B2" w:rsidRDefault="005B5274" w:rsidP="005B5274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Załącznik nr 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do RAPORTU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Przeciwdziałania przemocy w rodzinie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w Województwie Małopolskim</w:t>
                          </w:r>
                        </w:p>
                        <w:p w:rsidR="005B5274" w:rsidRDefault="005B5274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Prostokąt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ięciokąt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274" w:rsidRPr="005B5274" w:rsidRDefault="005B5274">
                                  <w:pPr>
                                    <w:pStyle w:val="Bezodstpw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5B5274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Dowolny kształt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Dowolny kształt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Dowolny kształt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Dowolny kształt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Dowolny kształt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Dowolny kształt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Dowolny kształt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Dowolny kształt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Dowolny kształt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Dowolny kształt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Dowolny kształt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Dowolny kształt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Dowolny kształt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Dowolny kształt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Dowolny kształt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Dowolny kształt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Dowolny kształt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Dowolny kształt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Dowolny kształt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Dowolny kształt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Dowolny kształt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Dowolny kształt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Dowolny kształt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id="Grupa 2" o:spid="_x0000_s1027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AbqpviiJAAAPAUBAA4AAAAAAAAAAAAAAAAALgIAAGRycy9lMm9Eb2MueG1sUEsB&#10;Ai0AFAAGAAgAAAAhAE/3lTLdAAAABgEAAA8AAAAAAAAAAAAAAAAA/CYAAGRycy9kb3ducmV2Lnht&#10;bFBLBQYAAAAABAAEAPMAAAAGKAAAAAA=&#10;">
                    <v:rect id="Prostokąt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" fillcolor="#212123 [3215]" stroked="f" strokeweight="1.2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ęciokąt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" adj="18883" fillcolor="#bc451b [3204]" stroked="f" strokeweight="1.25pt">
                      <v:stroke endcap="round"/>
                      <v:textbox inset=",0,14.4pt,0">
                        <w:txbxContent>
                          <w:p w:rsidR="005B5274" w:rsidRPr="005B5274" w:rsidRDefault="005B5274">
                            <w:pPr>
                              <w:pStyle w:val="Bezodstpw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B527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  <v:group id="Grupa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a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Dowolny kształt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212123 [3215]" strokecolor="#212123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Dowolny kształt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212123 [3215]" strokecolor="#212123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Dowolny kształt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212123 [3215]" strokecolor="#212123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Dowolny kształt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212123 [3215]" strokecolor="#212123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Dowolny kształt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212123 [3215]" strokecolor="#212123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Dowolny kształt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212123 [3215]" strokecolor="#212123 [3215]" strokeweight="0">
                          <v:path arrowok="t" o:connecttype="custom" o:connectlocs="0,0;52388,109538;38100,109538;19050,55563;0,0" o:connectangles="0,0,0,0,0"/>
                        </v:shape>
                        <v:shape id="Dowolny kształt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212123 [3215]" strokecolor="#212123 [3215]" strokeweight="0">
                          <v:path arrowok="t" o:connecttype="custom" o:connectlocs="0,0;14288,58738;14288,63500;23813,147638;7938,77788;0,0" o:connectangles="0,0,0,0,0,0"/>
                        </v:shape>
                        <v:shape id="Dowolny kształt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212123 [3215]" strokecolor="#212123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Dowolny kształt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212123 [3215]" strokecolor="#212123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Dowolny kształt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212123 [3215]" strokecolor="#212123 [3215]" strokeweight="0">
                          <v:path arrowok="t" o:connecttype="custom" o:connectlocs="0,0;49213,103188;36513,103188;0,0" o:connectangles="0,0,0,0"/>
                        </v:shape>
                        <v:shape id="Dowolny kształt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212123 [3215]" strokecolor="#212123 [3215]" strokeweight="0">
                          <v:path arrowok="t" o:connecttype="custom" o:connectlocs="0,0;9525,26988;11113,66675;9525,61913;0,36513;0,0" o:connectangles="0,0,0,0,0,0"/>
                        </v:shape>
                        <v:shape id="Dowolny kształt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212123 [3215]" strokecolor="#212123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Dowolny kształt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212123 [3215]" strokecolor="#212123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Dowolny kształt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212123 [3215]" strokecolor="#212123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Dowolny kształt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212123 [3215]" strokecolor="#212123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Dowolny kształt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212123 [3215]" strokecolor="#212123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Dowolny kształt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212123 [3215]" strokecolor="#212123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Dowolny kształt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212123 [3215]" strokecolor="#212123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Dowolny kształt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212123 [3215]" strokecolor="#212123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Dowolny kształt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212123 [3215]" strokecolor="#212123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Dowolny kształt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212123 [3215]" strokecolor="#212123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Dowolny kształt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212123 [3215]" strokecolor="#212123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Dowolny kształt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212123 [3215]" strokecolor="#212123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Pole tekstow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274" w:rsidRPr="00B26568" w:rsidRDefault="005B5274" w:rsidP="005B5274">
                                <w:pPr>
                                  <w:spacing w:after="0" w:line="240" w:lineRule="auto"/>
                                  <w:outlineLvl w:val="0"/>
                                  <w:rPr>
                                    <w:rFonts w:ascii="Times New Roman" w:eastAsia="Times New Roman" w:hAnsi="Times New Roman"/>
                                    <w:b/>
                                    <w:sz w:val="28"/>
                                    <w:szCs w:val="28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/>
                                    <w:b/>
                                    <w:sz w:val="28"/>
                                    <w:szCs w:val="28"/>
                                    <w:lang w:eastAsia="pl-PL"/>
                                  </w:rPr>
                                  <w:t>Opr.   Jerzy Szczepaniec</w:t>
                                </w:r>
                              </w:p>
                              <w:p w:rsidR="005B5274" w:rsidRPr="00B26568" w:rsidRDefault="005B5274" w:rsidP="005B5274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b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</w:p>
                              <w:p w:rsidR="005B5274" w:rsidRPr="00B26568" w:rsidRDefault="005B5274" w:rsidP="005B5274">
                                <w:pPr>
                                  <w:spacing w:after="0" w:line="240" w:lineRule="auto"/>
                                  <w:outlineLvl w:val="0"/>
                                  <w:rPr>
                                    <w:rFonts w:ascii="Times New Roman" w:eastAsia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  <w:t>Wydział Polityki Społecznej</w:t>
                                </w:r>
                              </w:p>
                              <w:p w:rsidR="005B5274" w:rsidRPr="00B26568" w:rsidRDefault="005B5274" w:rsidP="005B5274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  <w:t>Małopolski Urząd Wojewódzki</w:t>
                                </w:r>
                              </w:p>
                              <w:p w:rsidR="005B5274" w:rsidRPr="00B26568" w:rsidRDefault="005B5274" w:rsidP="005B5274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  <w:t>w Krakowie</w:t>
                                </w:r>
                              </w:p>
                              <w:p w:rsidR="005B5274" w:rsidRDefault="005B5274" w:rsidP="005B5274">
                                <w:pPr>
                                  <w:pStyle w:val="Bezodstpw"/>
                                  <w:rPr>
                                    <w:color w:val="BC451B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5B5274" w:rsidRDefault="005B5274">
                                <w:pPr>
                                  <w:pStyle w:val="Bezodstpw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Pole tekstowe 32" o:spid="_x0000_s1056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" filled="f" stroked="f" strokeweight=".5pt">
                    <v:textbox style="mso-fit-shape-to-text:t" inset="0,0,0,0">
                      <w:txbxContent>
                        <w:p w:rsidR="005B5274" w:rsidRPr="00B26568" w:rsidRDefault="005B5274" w:rsidP="005B5274">
                          <w:pPr>
                            <w:spacing w:after="0" w:line="240" w:lineRule="auto"/>
                            <w:outlineLvl w:val="0"/>
                            <w:rPr>
                              <w:rFonts w:ascii="Times New Roman" w:eastAsia="Times New Roman" w:hAnsi="Times New Roman"/>
                              <w:b/>
                              <w:sz w:val="28"/>
                              <w:szCs w:val="28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/>
                              <w:b/>
                              <w:sz w:val="28"/>
                              <w:szCs w:val="28"/>
                              <w:lang w:eastAsia="pl-PL"/>
                            </w:rPr>
                            <w:t xml:space="preserve">Opr.   Jerzy </w:t>
                          </w:r>
                          <w:proofErr w:type="spellStart"/>
                          <w:r w:rsidRPr="00B26568">
                            <w:rPr>
                              <w:rFonts w:ascii="Times New Roman" w:eastAsia="Times New Roman" w:hAnsi="Times New Roman"/>
                              <w:b/>
                              <w:sz w:val="28"/>
                              <w:szCs w:val="28"/>
                              <w:lang w:eastAsia="pl-PL"/>
                            </w:rPr>
                            <w:t>Szczepaniec</w:t>
                          </w:r>
                          <w:proofErr w:type="spellEnd"/>
                        </w:p>
                        <w:p w:rsidR="005B5274" w:rsidRPr="00B26568" w:rsidRDefault="005B5274" w:rsidP="005B5274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pl-PL"/>
                            </w:rPr>
                          </w:pPr>
                        </w:p>
                        <w:p w:rsidR="005B5274" w:rsidRPr="00B26568" w:rsidRDefault="005B5274" w:rsidP="005B5274">
                          <w:pPr>
                            <w:spacing w:after="0" w:line="240" w:lineRule="auto"/>
                            <w:outlineLvl w:val="0"/>
                            <w:rPr>
                              <w:rFonts w:ascii="Times New Roman" w:eastAsia="Times New Roman" w:hAnsi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  <w:t>Wydział Polityki Społecznej</w:t>
                          </w:r>
                        </w:p>
                        <w:p w:rsidR="005B5274" w:rsidRPr="00B26568" w:rsidRDefault="005B5274" w:rsidP="005B5274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  <w:t>Małopolski Urząd Wojewódzki</w:t>
                          </w:r>
                        </w:p>
                        <w:p w:rsidR="005B5274" w:rsidRPr="00B26568" w:rsidRDefault="005B5274" w:rsidP="005B5274">
                          <w:pPr>
                            <w:spacing w:after="0" w:line="240" w:lineRule="auto"/>
                            <w:rPr>
                              <w:rFonts w:ascii="Times New Roman" w:eastAsia="Times New Roman" w:hAnsi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  <w:t>w Krakowie</w:t>
                          </w:r>
                        </w:p>
                        <w:p w:rsidR="005B5274" w:rsidRDefault="005B5274" w:rsidP="005B5274">
                          <w:pPr>
                            <w:pStyle w:val="Bezodstpw"/>
                            <w:rPr>
                              <w:color w:val="BC451B" w:themeColor="accent1"/>
                              <w:sz w:val="26"/>
                              <w:szCs w:val="26"/>
                            </w:rPr>
                          </w:pPr>
                        </w:p>
                        <w:p w:rsidR="005B5274" w:rsidRDefault="005B5274">
                          <w:pPr>
                            <w:pStyle w:val="Bezodstpw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5B5274" w:rsidRPr="005B5274" w:rsidRDefault="005B5274" w:rsidP="005B5274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3374390</wp:posOffset>
                    </wp:positionV>
                    <wp:extent cx="6280150" cy="1459865"/>
                    <wp:effectExtent l="0" t="0" r="6350" b="6985"/>
                    <wp:wrapNone/>
                    <wp:docPr id="11" name="Pole tekstow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80150" cy="14598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B5274" w:rsidRPr="00064DF4" w:rsidRDefault="005B5274" w:rsidP="005B5274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</w:pPr>
                                <w:r w:rsidRPr="00064DF4">
                                  <w:rPr>
                                    <w:rFonts w:ascii="Times New Roman" w:eastAsia="Times New Roman" w:hAnsi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 xml:space="preserve">Zestawienie opracowano na podstawie corocznie prowadzonego monitoringu – w oparciu o dane przekazane przez sądy rejonowe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br/>
                                </w:r>
                                <w:r w:rsidRPr="00064DF4">
                                  <w:rPr>
                                    <w:rFonts w:ascii="Times New Roman" w:eastAsia="Times New Roman" w:hAnsi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 xml:space="preserve">i prokuratury rejonowe – na prośbę Wojewody Małopolskiego. </w:t>
                                </w:r>
                                <w:r w:rsidRPr="00064DF4">
                                  <w:rPr>
                                    <w:rFonts w:ascii="Times New Roman" w:eastAsia="Times New Roman" w:hAnsi="Times New Roman"/>
                                    <w:b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 xml:space="preserve">Dane dotyczą wybranych – najczęściej dokonywanych 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br/>
                                </w:r>
                                <w:r w:rsidRPr="00064DF4">
                                  <w:rPr>
                                    <w:rFonts w:ascii="Times New Roman" w:eastAsia="Times New Roman" w:hAnsi="Times New Roman"/>
                                    <w:b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>- przestępstw związanych z użyciem przemocy w rodzinie</w:t>
                                </w:r>
                                <w:r w:rsidRPr="00064DF4">
                                  <w:rPr>
                                    <w:rFonts w:ascii="Times New Roman" w:eastAsia="Times New Roman" w:hAnsi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>.</w:t>
                                </w:r>
                              </w:p>
                              <w:p w:rsidR="005B5274" w:rsidRDefault="005B527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 id="Pole tekstowe 11" o:spid="_x0000_s1057" type="#_x0000_t202" style="position:absolute;margin-left:0;margin-top:265.7pt;width:494.5pt;height:114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" fillcolor="white [3201]" stroked="f" strokeweight=".5pt">
                    <v:textbox>
                      <w:txbxContent>
                        <w:p w:rsidR="005B5274" w:rsidRPr="00064DF4" w:rsidRDefault="005B5274" w:rsidP="005B5274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</w:pPr>
                          <w:r w:rsidRPr="00064DF4">
                            <w:rPr>
                              <w:rFonts w:ascii="Times New Roman" w:eastAsia="Times New Roman" w:hAnsi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t xml:space="preserve">Zestawienie opracowano na podstawie corocznie prowadzonego monitoringu – w oparciu o dane przekazane przez sądy rejonowe </w:t>
                          </w:r>
                          <w:r>
                            <w:rPr>
                              <w:rFonts w:ascii="Times New Roman" w:eastAsia="Times New Roman" w:hAnsi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064DF4">
                            <w:rPr>
                              <w:rFonts w:ascii="Times New Roman" w:eastAsia="Times New Roman" w:hAnsi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t xml:space="preserve">i prokuratury rejonowe – na prośbę Wojewody Małopolskiego. </w:t>
                          </w:r>
                          <w:r w:rsidRPr="00064DF4">
                            <w:rPr>
                              <w:rFonts w:ascii="Times New Roman" w:eastAsia="Times New Roman" w:hAnsi="Times New Roman"/>
                              <w:b/>
                              <w:i/>
                              <w:sz w:val="36"/>
                              <w:szCs w:val="36"/>
                              <w:lang w:eastAsia="pl-PL"/>
                            </w:rPr>
                            <w:t xml:space="preserve">Dane dotyczą wybranych – najczęściej dokonywanych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i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064DF4">
                            <w:rPr>
                              <w:rFonts w:ascii="Times New Roman" w:eastAsia="Times New Roman" w:hAnsi="Times New Roman"/>
                              <w:b/>
                              <w:i/>
                              <w:sz w:val="36"/>
                              <w:szCs w:val="36"/>
                              <w:lang w:eastAsia="pl-PL"/>
                            </w:rPr>
                            <w:t>- przestępstw związanych z użyciem przemocy w rodzinie</w:t>
                          </w:r>
                          <w:r w:rsidRPr="00064DF4">
                            <w:rPr>
                              <w:rFonts w:ascii="Times New Roman" w:eastAsia="Times New Roman" w:hAnsi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t>.</w:t>
                          </w:r>
                        </w:p>
                        <w:p w:rsidR="005B5274" w:rsidRDefault="005B5274"/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2806700</wp:posOffset>
                    </wp:positionH>
                    <wp:positionV relativeFrom="page">
                      <wp:posOffset>1778000</wp:posOffset>
                    </wp:positionV>
                    <wp:extent cx="4508500" cy="3232150"/>
                    <wp:effectExtent l="0" t="0" r="6350" b="6350"/>
                    <wp:wrapNone/>
                    <wp:docPr id="1" name="Pole tekstow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08500" cy="3232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274" w:rsidRPr="00064DF4" w:rsidRDefault="005B5274" w:rsidP="005B5274">
                                <w:pPr>
                                  <w:spacing w:after="0" w:line="240" w:lineRule="auto"/>
                                  <w:outlineLvl w:val="0"/>
                                  <w:rPr>
                                    <w:rFonts w:ascii="Times New Roman" w:eastAsia="Times New Roman" w:hAnsi="Times New Roman"/>
                                    <w:b/>
                                    <w:sz w:val="52"/>
                                    <w:szCs w:val="52"/>
                                    <w:lang w:eastAsia="pl-PL"/>
                                  </w:rPr>
                                </w:pPr>
                                <w:r w:rsidRPr="00064DF4">
                                  <w:rPr>
                                    <w:rFonts w:ascii="Times New Roman" w:eastAsia="Times New Roman" w:hAnsi="Times New Roman"/>
                                    <w:b/>
                                    <w:sz w:val="52"/>
                                    <w:szCs w:val="52"/>
                                    <w:lang w:eastAsia="pl-PL"/>
                                  </w:rPr>
                                  <w:t>Stosowanie  środków prawnych  w sprawach dotyczących  przemocy w rodzinie</w:t>
                                </w:r>
                              </w:p>
                              <w:p w:rsidR="005B5274" w:rsidRPr="005B5274" w:rsidRDefault="005B5274" w:rsidP="005B5274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B5274" w:rsidRDefault="0040335A" w:rsidP="005B5274">
                                <w:pPr>
                                  <w:spacing w:after="0" w:line="240" w:lineRule="auto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  <w:lang w:eastAsia="pl-PL"/>
                                    </w:rPr>
                                    <w:alias w:val="Podtytuł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B5274" w:rsidRPr="005B5274">
                                      <w:rPr>
                                        <w:rFonts w:ascii="Times New Roman" w:eastAsia="Times New Roman" w:hAnsi="Times New Roman"/>
                                        <w:sz w:val="36"/>
                                        <w:szCs w:val="36"/>
                                        <w:lang w:eastAsia="pl-PL"/>
                                      </w:rPr>
                                      <w:t>Zestaw</w:t>
                                    </w:r>
                                    <w:r w:rsidR="00FE226C">
                                      <w:rPr>
                                        <w:rFonts w:ascii="Times New Roman" w:eastAsia="Times New Roman" w:hAnsi="Times New Roman"/>
                                        <w:sz w:val="36"/>
                                        <w:szCs w:val="36"/>
                                        <w:lang w:eastAsia="pl-PL"/>
                                      </w:rPr>
                                      <w:t>ienie zbiorcze danych z sądów i </w:t>
                                    </w:r>
                                    <w:r w:rsidR="005B5274" w:rsidRPr="005B5274">
                                      <w:rPr>
                                        <w:rFonts w:ascii="Times New Roman" w:eastAsia="Times New Roman" w:hAnsi="Times New Roman"/>
                                        <w:sz w:val="36"/>
                                        <w:szCs w:val="36"/>
                                        <w:lang w:eastAsia="pl-PL"/>
                                      </w:rPr>
                                      <w:t>prokuratur– za lata 2014 – 2017</w:t>
                                    </w:r>
                                  </w:sdtContent>
                                </w:sdt>
                              </w:p>
                              <w:p w:rsidR="005B5274" w:rsidRDefault="005B5274" w:rsidP="005B5274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58" type="#_x0000_t202" style="position:absolute;margin-left:221pt;margin-top:140pt;width:355pt;height:25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" filled="f" stroked="f" strokeweight=".5pt">
                    <v:textbox inset="0,0,0,0">
                      <w:txbxContent>
                        <w:p w:rsidR="005B5274" w:rsidRPr="00064DF4" w:rsidRDefault="005B5274" w:rsidP="005B5274">
                          <w:pPr>
                            <w:spacing w:after="0" w:line="240" w:lineRule="auto"/>
                            <w:outlineLvl w:val="0"/>
                            <w:rPr>
                              <w:rFonts w:ascii="Times New Roman" w:eastAsia="Times New Roman" w:hAnsi="Times New Roman"/>
                              <w:b/>
                              <w:sz w:val="52"/>
                              <w:szCs w:val="52"/>
                              <w:lang w:eastAsia="pl-PL"/>
                            </w:rPr>
                          </w:pPr>
                          <w:r w:rsidRPr="00064DF4">
                            <w:rPr>
                              <w:rFonts w:ascii="Times New Roman" w:eastAsia="Times New Roman" w:hAnsi="Times New Roman"/>
                              <w:b/>
                              <w:sz w:val="52"/>
                              <w:szCs w:val="52"/>
                              <w:lang w:eastAsia="pl-PL"/>
                            </w:rPr>
                            <w:t>Stosowanie  środków prawnych  w sprawach dotyczących  przemocy w rodzinie</w:t>
                          </w:r>
                        </w:p>
                        <w:p w:rsidR="005B5274" w:rsidRPr="005B5274" w:rsidRDefault="005B5274" w:rsidP="005B5274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  <w:p w:rsidR="005B5274" w:rsidRDefault="006E1DE9" w:rsidP="005B5274">
                          <w:pPr>
                            <w:spacing w:after="0" w:line="240" w:lineRule="auto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pl-PL"/>
                              </w:rPr>
                              <w:alias w:val="Podtytuł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B5274" w:rsidRPr="005B5274">
                                <w:rPr>
                                  <w:rFonts w:ascii="Times New Roman" w:eastAsia="Times New Roman" w:hAnsi="Times New Roman"/>
                                  <w:sz w:val="36"/>
                                  <w:szCs w:val="36"/>
                                  <w:lang w:eastAsia="pl-PL"/>
                                </w:rPr>
                                <w:t>Zestaw</w:t>
                              </w:r>
                              <w:r w:rsidR="00FE226C">
                                <w:rPr>
                                  <w:rFonts w:ascii="Times New Roman" w:eastAsia="Times New Roman" w:hAnsi="Times New Roman"/>
                                  <w:sz w:val="36"/>
                                  <w:szCs w:val="36"/>
                                  <w:lang w:eastAsia="pl-PL"/>
                                </w:rPr>
                                <w:t>ienie zbiorcze danych z sądów i </w:t>
                              </w:r>
                              <w:r w:rsidR="005B5274" w:rsidRPr="005B5274">
                                <w:rPr>
                                  <w:rFonts w:ascii="Times New Roman" w:eastAsia="Times New Roman" w:hAnsi="Times New Roman"/>
                                  <w:sz w:val="36"/>
                                  <w:szCs w:val="36"/>
                                  <w:lang w:eastAsia="pl-PL"/>
                                </w:rPr>
                                <w:t>prokuratur– za lata 2014 – 2017</w:t>
                              </w:r>
                            </w:sdtContent>
                          </w:sdt>
                        </w:p>
                        <w:p w:rsidR="005B5274" w:rsidRDefault="005B5274" w:rsidP="005B5274">
                          <w:pPr>
                            <w:spacing w:after="0" w:line="240" w:lineRule="auto"/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/>
              <w:b/>
              <w:sz w:val="24"/>
              <w:szCs w:val="24"/>
              <w:lang w:eastAsia="pl-PL"/>
            </w:rPr>
            <w:br w:type="page"/>
          </w:r>
        </w:p>
      </w:sdtContent>
    </w:sdt>
    <w:p w:rsidR="00064DF4" w:rsidRPr="00064DF4" w:rsidRDefault="00064DF4" w:rsidP="00327C7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064D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 xml:space="preserve">Dane zestawione - za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lata 2014</w:t>
      </w:r>
      <w:r w:rsidRPr="00064D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-2017</w:t>
      </w:r>
    </w:p>
    <w:p w:rsidR="00064DF4" w:rsidRPr="00064DF4" w:rsidRDefault="00064DF4" w:rsidP="00064DF4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064DF4" w:rsidRPr="00064DF4" w:rsidRDefault="00064DF4" w:rsidP="00064D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listy3akcent1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1985"/>
        <w:gridCol w:w="1984"/>
        <w:gridCol w:w="1980"/>
      </w:tblGrid>
      <w:tr w:rsidR="00327C72" w:rsidRPr="00327C72" w:rsidTr="00E62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shd w:val="clear" w:color="auto" w:fill="000099"/>
          </w:tcPr>
          <w:p w:rsidR="00064DF4" w:rsidRPr="00064DF4" w:rsidRDefault="00064DF4" w:rsidP="00327C72">
            <w:pPr>
              <w:spacing w:after="0" w:line="240" w:lineRule="auto"/>
              <w:ind w:left="-569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000099"/>
          </w:tcPr>
          <w:p w:rsidR="00064DF4" w:rsidRPr="00064DF4" w:rsidRDefault="00064DF4" w:rsidP="00327C72">
            <w:pPr>
              <w:tabs>
                <w:tab w:val="center" w:pos="1990"/>
                <w:tab w:val="right" w:pos="3980"/>
              </w:tabs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2014</w:t>
            </w:r>
          </w:p>
        </w:tc>
        <w:tc>
          <w:tcPr>
            <w:tcW w:w="1985" w:type="dxa"/>
            <w:shd w:val="clear" w:color="auto" w:fill="000099"/>
          </w:tcPr>
          <w:p w:rsidR="00064DF4" w:rsidRPr="00064DF4" w:rsidRDefault="00064DF4" w:rsidP="00327C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000099"/>
          </w:tcPr>
          <w:p w:rsidR="00064DF4" w:rsidRPr="00064DF4" w:rsidRDefault="00064DF4" w:rsidP="00327C72">
            <w:pPr>
              <w:tabs>
                <w:tab w:val="center" w:pos="1990"/>
                <w:tab w:val="right" w:pos="3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2016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980" w:type="dxa"/>
            <w:shd w:val="clear" w:color="auto" w:fill="000099"/>
          </w:tcPr>
          <w:p w:rsidR="00064DF4" w:rsidRPr="00064DF4" w:rsidRDefault="00064DF4" w:rsidP="00327C72">
            <w:pPr>
              <w:tabs>
                <w:tab w:val="center" w:pos="1990"/>
                <w:tab w:val="right" w:pos="3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2017</w:t>
            </w:r>
          </w:p>
        </w:tc>
      </w:tr>
      <w:tr w:rsidR="00327C72" w:rsidRPr="00327C72" w:rsidTr="0032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Liczba łączna założonych Niebieskich Kart,  w tym przez:</w:t>
            </w:r>
          </w:p>
          <w:p w:rsidR="00064DF4" w:rsidRPr="00064DF4" w:rsidRDefault="00031570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pomoc</w:t>
            </w:r>
            <w:r w:rsidR="00064DF4" w:rsidRPr="00064DF4">
              <w:rPr>
                <w:rFonts w:ascii="Times New Roman" w:eastAsia="Times New Roman" w:hAnsi="Times New Roman"/>
                <w:b w:val="0"/>
                <w:lang w:eastAsia="pl-PL"/>
              </w:rPr>
              <w:t xml:space="preserve"> społeczną</w:t>
            </w:r>
          </w:p>
          <w:p w:rsidR="007463C8" w:rsidRDefault="007463C8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</w:t>
            </w:r>
          </w:p>
          <w:p w:rsidR="00BC5088" w:rsidRDefault="00BC5088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</w:t>
            </w:r>
          </w:p>
          <w:p w:rsidR="00064DF4" w:rsidRPr="00064DF4" w:rsidRDefault="00BC5088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 </w:t>
            </w:r>
            <w:r w:rsidR="007463C8">
              <w:rPr>
                <w:rFonts w:ascii="Times New Roman" w:eastAsia="Times New Roman" w:hAnsi="Times New Roman"/>
                <w:b w:val="0"/>
                <w:lang w:eastAsia="pl-PL"/>
              </w:rPr>
              <w:t>-</w:t>
            </w:r>
            <w:r w:rsidR="00064DF4" w:rsidRPr="00064DF4">
              <w:rPr>
                <w:rFonts w:ascii="Times New Roman" w:eastAsia="Times New Roman" w:hAnsi="Times New Roman"/>
                <w:b w:val="0"/>
                <w:lang w:eastAsia="pl-PL"/>
              </w:rPr>
              <w:t>Policję</w:t>
            </w: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ochronę zdrowia</w:t>
            </w:r>
          </w:p>
          <w:p w:rsidR="00BC5088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 xml:space="preserve">    </w:t>
            </w:r>
          </w:p>
          <w:p w:rsidR="00064DF4" w:rsidRPr="00064DF4" w:rsidRDefault="00BC5088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</w:t>
            </w:r>
            <w:r w:rsidR="00064DF4" w:rsidRPr="00064DF4">
              <w:rPr>
                <w:rFonts w:ascii="Times New Roman" w:eastAsia="Times New Roman" w:hAnsi="Times New Roman"/>
                <w:b w:val="0"/>
                <w:lang w:eastAsia="pl-PL"/>
              </w:rPr>
              <w:t>- oświatę</w:t>
            </w: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GKRPA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6054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836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5076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27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86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29</w:t>
            </w:r>
          </w:p>
        </w:tc>
        <w:tc>
          <w:tcPr>
            <w:tcW w:w="1985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CC6C0C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70C0"/>
                <w:lang w:eastAsia="pl-PL"/>
              </w:rPr>
            </w:pPr>
            <w:r w:rsidRPr="00CC6C0C">
              <w:rPr>
                <w:rFonts w:ascii="Times New Roman" w:eastAsia="Times New Roman" w:hAnsi="Times New Roman"/>
                <w:b/>
                <w:color w:val="0070C0"/>
                <w:lang w:eastAsia="pl-PL"/>
              </w:rPr>
              <w:t>5503</w:t>
            </w:r>
          </w:p>
          <w:p w:rsidR="00064DF4" w:rsidRPr="00CC6C0C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C6C0C">
              <w:rPr>
                <w:rFonts w:ascii="Times New Roman" w:eastAsia="Times New Roman" w:hAnsi="Times New Roman"/>
                <w:b/>
                <w:color w:val="0070C0"/>
                <w:lang w:eastAsia="pl-PL"/>
              </w:rPr>
              <w:t>(spadek)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892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CC6C0C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C6C0C">
              <w:rPr>
                <w:rFonts w:ascii="Times New Roman" w:eastAsia="Times New Roman" w:hAnsi="Times New Roman"/>
                <w:color w:val="0070C0"/>
                <w:lang w:eastAsia="pl-PL"/>
              </w:rPr>
              <w:t>4434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35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86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5511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898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4426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34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91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025C86" w:rsidRPr="003A4F37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4F37">
              <w:rPr>
                <w:rFonts w:ascii="Times New Roman" w:eastAsia="Times New Roman" w:hAnsi="Times New Roman"/>
                <w:lang w:eastAsia="pl-PL"/>
              </w:rPr>
              <w:t>5526</w:t>
            </w:r>
          </w:p>
          <w:p w:rsidR="00025C86" w:rsidRPr="003A4F37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25C86" w:rsidRPr="003A4F37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25C86" w:rsidRPr="003A4F37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4F37">
              <w:rPr>
                <w:rFonts w:ascii="Times New Roman" w:eastAsia="Times New Roman" w:hAnsi="Times New Roman"/>
                <w:lang w:eastAsia="pl-PL"/>
              </w:rPr>
              <w:t>997</w:t>
            </w:r>
          </w:p>
          <w:p w:rsidR="00025C86" w:rsidRPr="003A4F37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25C86" w:rsidRPr="003A4F37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4F37">
              <w:rPr>
                <w:rFonts w:ascii="Times New Roman" w:eastAsia="Times New Roman" w:hAnsi="Times New Roman"/>
                <w:lang w:eastAsia="pl-PL"/>
              </w:rPr>
              <w:t>4313</w:t>
            </w:r>
          </w:p>
          <w:p w:rsidR="00025C86" w:rsidRPr="003A4F37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4F37">
              <w:rPr>
                <w:rFonts w:ascii="Times New Roman" w:eastAsia="Times New Roman" w:hAnsi="Times New Roman"/>
                <w:lang w:eastAsia="pl-PL"/>
              </w:rPr>
              <w:t>22</w:t>
            </w:r>
          </w:p>
          <w:p w:rsidR="00025C86" w:rsidRPr="003A4F37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25C86" w:rsidRPr="003A4F37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4F37">
              <w:rPr>
                <w:rFonts w:ascii="Times New Roman" w:eastAsia="Times New Roman" w:hAnsi="Times New Roman"/>
                <w:lang w:eastAsia="pl-PL"/>
              </w:rPr>
              <w:t>131</w:t>
            </w:r>
          </w:p>
          <w:p w:rsidR="00025C86" w:rsidRDefault="00025C86" w:rsidP="00025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3A4F37">
              <w:rPr>
                <w:rFonts w:ascii="Times New Roman" w:eastAsia="Times New Roman" w:hAnsi="Times New Roman"/>
                <w:lang w:eastAsia="pl-PL"/>
              </w:rPr>
              <w:t>63</w:t>
            </w:r>
          </w:p>
          <w:p w:rsidR="00025C86" w:rsidRDefault="00025C86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025C86" w:rsidRPr="00064DF4" w:rsidRDefault="00025C86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</w:tc>
      </w:tr>
      <w:tr w:rsidR="00327C72" w:rsidRPr="00327C72" w:rsidTr="00327C72">
        <w:trPr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Sprawy zarejestr</w:t>
            </w:r>
            <w:r w:rsidR="00BC5088">
              <w:rPr>
                <w:rFonts w:ascii="Times New Roman" w:eastAsia="Times New Roman" w:hAnsi="Times New Roman"/>
                <w:b w:val="0"/>
                <w:lang w:eastAsia="pl-PL"/>
              </w:rPr>
              <w:t>owane</w:t>
            </w: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 xml:space="preserve"> </w:t>
            </w:r>
            <w:r w:rsidR="00BC5088">
              <w:rPr>
                <w:rFonts w:ascii="Times New Roman" w:eastAsia="Times New Roman" w:hAnsi="Times New Roman"/>
                <w:b w:val="0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w prokuraturze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4790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79%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liczby NK</w:t>
            </w:r>
          </w:p>
        </w:tc>
        <w:tc>
          <w:tcPr>
            <w:tcW w:w="1985" w:type="dxa"/>
          </w:tcPr>
          <w:p w:rsidR="00064DF4" w:rsidRPr="00CC6C0C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70C0"/>
                <w:lang w:eastAsia="pl-PL"/>
              </w:rPr>
            </w:pPr>
            <w:r w:rsidRPr="00CC6C0C">
              <w:rPr>
                <w:rFonts w:ascii="Times New Roman" w:eastAsia="Times New Roman" w:hAnsi="Times New Roman"/>
                <w:b/>
                <w:color w:val="0070C0"/>
                <w:lang w:eastAsia="pl-PL"/>
              </w:rPr>
              <w:t>3860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70%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liczby 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CC6C0C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pl-PL"/>
              </w:rPr>
            </w:pPr>
            <w:r w:rsidRPr="00CC6C0C">
              <w:rPr>
                <w:rFonts w:ascii="Times New Roman" w:eastAsia="Times New Roman" w:hAnsi="Times New Roman"/>
                <w:b/>
                <w:color w:val="0070C0"/>
                <w:lang w:eastAsia="pl-PL"/>
              </w:rPr>
              <w:t xml:space="preserve">2993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54%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liczby 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4871</w:t>
            </w:r>
          </w:p>
          <w:p w:rsidR="00CC6C0C" w:rsidRPr="00064DF4" w:rsidRDefault="00CC6C0C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(wzrost)</w:t>
            </w:r>
          </w:p>
        </w:tc>
      </w:tr>
      <w:tr w:rsidR="00327C72" w:rsidRPr="00327C72" w:rsidTr="0032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Wszczęte postępowania (Prokuratura)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2825</w:t>
            </w:r>
          </w:p>
          <w:p w:rsidR="007463C8" w:rsidRDefault="007463C8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59% </w:t>
            </w:r>
            <w:r w:rsidR="007463C8">
              <w:rPr>
                <w:rFonts w:ascii="Times New Roman" w:eastAsia="Times New Roman" w:hAnsi="Times New Roman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zarejestrowanych</w:t>
            </w:r>
          </w:p>
        </w:tc>
        <w:tc>
          <w:tcPr>
            <w:tcW w:w="1985" w:type="dxa"/>
          </w:tcPr>
          <w:p w:rsidR="00064DF4" w:rsidRPr="00CC6C0C" w:rsidRDefault="00064DF4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70C0"/>
                <w:lang w:eastAsia="pl-PL"/>
              </w:rPr>
            </w:pPr>
            <w:r w:rsidRPr="00CC6C0C">
              <w:rPr>
                <w:rFonts w:ascii="Times New Roman" w:eastAsia="Times New Roman" w:hAnsi="Times New Roman"/>
                <w:b/>
                <w:color w:val="0070C0"/>
                <w:lang w:eastAsia="pl-PL"/>
              </w:rPr>
              <w:t>2719</w:t>
            </w:r>
          </w:p>
          <w:p w:rsidR="007463C8" w:rsidRDefault="007463C8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70% zarejestrowanych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CC6C0C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lang w:eastAsia="pl-PL"/>
              </w:rPr>
            </w:pPr>
            <w:r w:rsidRPr="00CC6C0C">
              <w:rPr>
                <w:rFonts w:ascii="Times New Roman" w:eastAsia="Times New Roman" w:hAnsi="Times New Roman"/>
                <w:b/>
                <w:color w:val="0070C0"/>
                <w:lang w:eastAsia="pl-PL"/>
              </w:rPr>
              <w:t>1877</w:t>
            </w:r>
          </w:p>
          <w:p w:rsidR="007463C8" w:rsidRDefault="007463C8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62% </w:t>
            </w:r>
          </w:p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zarejestrowanych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2796</w:t>
            </w:r>
          </w:p>
          <w:p w:rsidR="007463C8" w:rsidRDefault="007463C8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327C72" w:rsidRPr="00327C72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57% </w:t>
            </w:r>
          </w:p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zarejestrowanych</w:t>
            </w:r>
          </w:p>
        </w:tc>
      </w:tr>
      <w:tr w:rsidR="00327C72" w:rsidRPr="00327C72" w:rsidTr="00327C72">
        <w:trPr>
          <w:trHeight w:val="1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Zakończone umorzeniem (Prokuratura)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1589</w:t>
            </w:r>
          </w:p>
          <w:p w:rsid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327C72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33% </w:t>
            </w:r>
          </w:p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zarejestrowanych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56%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tcW w:w="1985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  <w:t>1178</w:t>
            </w:r>
          </w:p>
          <w:p w:rsidR="00327C72" w:rsidRDefault="00327C72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31% zarejestrowanych</w:t>
            </w:r>
          </w:p>
          <w:p w:rsidR="00327C72" w:rsidRDefault="00327C72" w:rsidP="00327C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327C72" w:rsidRDefault="00064DF4" w:rsidP="00327C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43%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  <w:t>860</w:t>
            </w:r>
          </w:p>
          <w:p w:rsid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28% zarejestrowanych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327C72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46%</w:t>
            </w:r>
            <w:r w:rsidRPr="00064DF4">
              <w:rPr>
                <w:rFonts w:ascii="Times New Roman" w:eastAsia="Times New Roman" w:hAnsi="Times New Roman"/>
                <w:color w:val="0000FF"/>
                <w:lang w:eastAsia="pl-PL"/>
              </w:rPr>
              <w:t xml:space="preserve">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1487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30%</w:t>
            </w:r>
          </w:p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zarejestrowanych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53%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</w:tr>
      <w:tr w:rsidR="00327C72" w:rsidRPr="00327C72" w:rsidTr="0032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 xml:space="preserve">Skierowane do sądu </w:t>
            </w: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z aktem oskarżenia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1232</w:t>
            </w:r>
          </w:p>
          <w:p w:rsid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327C72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26% </w:t>
            </w:r>
          </w:p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zarejestrowanych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44%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tcW w:w="1985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  <w:t>1053</w:t>
            </w:r>
          </w:p>
          <w:p w:rsidR="00327C72" w:rsidRDefault="00327C72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26% zarejestrowanych</w:t>
            </w:r>
          </w:p>
          <w:p w:rsidR="00327C72" w:rsidRDefault="00327C72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 xml:space="preserve">39%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  <w:t>723</w:t>
            </w:r>
          </w:p>
          <w:p w:rsidR="00327C72" w:rsidRDefault="00327C72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24%</w:t>
            </w:r>
            <w:r w:rsidRPr="00064DF4">
              <w:rPr>
                <w:rFonts w:ascii="Times New Roman" w:eastAsia="Times New Roman" w:hAnsi="Times New Roman"/>
                <w:color w:val="0000FF"/>
                <w:lang w:eastAsia="pl-PL"/>
              </w:rPr>
              <w:t xml:space="preserve"> </w:t>
            </w:r>
            <w:r w:rsidRPr="00064DF4">
              <w:rPr>
                <w:rFonts w:ascii="Times New Roman" w:eastAsia="Times New Roman" w:hAnsi="Times New Roman"/>
                <w:lang w:eastAsia="pl-PL"/>
              </w:rPr>
              <w:t>zarejestrowanych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39%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1040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21%</w:t>
            </w:r>
          </w:p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Zarejestrowanych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37%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wszczętych</w:t>
            </w:r>
          </w:p>
        </w:tc>
      </w:tr>
      <w:tr w:rsidR="00327C72" w:rsidRPr="00327C72" w:rsidTr="00327C72">
        <w:trPr>
          <w:trHeight w:val="1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Orzeczenie kary bezwzgl</w:t>
            </w:r>
            <w:r w:rsidR="00BC5088">
              <w:rPr>
                <w:rFonts w:ascii="Times New Roman" w:eastAsia="Times New Roman" w:hAnsi="Times New Roman"/>
                <w:b w:val="0"/>
                <w:lang w:eastAsia="pl-PL"/>
              </w:rPr>
              <w:t>ędnego</w:t>
            </w: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 xml:space="preserve"> pozbawienia wolności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158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13%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tcW w:w="1985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C00000"/>
                <w:lang w:eastAsia="pl-PL"/>
              </w:rPr>
              <w:t>217</w:t>
            </w:r>
          </w:p>
          <w:p w:rsidR="00327C72" w:rsidRDefault="00327C72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327C72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21%</w:t>
            </w:r>
            <w:r w:rsidRPr="00064DF4"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C00000"/>
                <w:lang w:eastAsia="pl-PL"/>
              </w:rPr>
              <w:t>252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327C72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35%</w:t>
            </w:r>
            <w:r w:rsidRPr="00064DF4"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259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25%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</w:tr>
      <w:tr w:rsidR="00327C72" w:rsidRPr="00327C72" w:rsidTr="0032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 xml:space="preserve">Warunkowe zawieszenie wykonania kary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979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80%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tcW w:w="1985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  <w:t>700</w:t>
            </w:r>
          </w:p>
          <w:p w:rsidR="00327C72" w:rsidRDefault="00327C72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</w:p>
          <w:p w:rsidR="00327C72" w:rsidRPr="00327C72" w:rsidRDefault="00064DF4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 xml:space="preserve">63%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  <w:r w:rsidRPr="00064DF4">
              <w:rPr>
                <w:rFonts w:ascii="Times New Roman" w:eastAsia="Times New Roman" w:hAnsi="Times New Roman"/>
                <w:color w:val="3366FF"/>
                <w:lang w:eastAsia="pl-P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7B4332" w:themeColor="accent5" w:themeShade="BF"/>
                <w:lang w:eastAsia="pl-PL"/>
              </w:rPr>
              <w:t>502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327C72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69%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>483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46%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</w:tc>
      </w:tr>
      <w:tr w:rsidR="00327C72" w:rsidRPr="00327C72" w:rsidTr="00327C72">
        <w:trPr>
          <w:trHeight w:val="3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lastRenderedPageBreak/>
              <w:t>Zakaz zbliżania się do osób, miejsc</w:t>
            </w:r>
          </w:p>
          <w:p w:rsidR="00064DF4" w:rsidRPr="00064DF4" w:rsidRDefault="00064DF4" w:rsidP="00064DF4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:rsidR="00064DF4" w:rsidRPr="00064DF4" w:rsidRDefault="00064DF4" w:rsidP="00064DF4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76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6,2% </w:t>
            </w:r>
            <w:r w:rsidR="00327C72">
              <w:rPr>
                <w:rFonts w:ascii="Times New Roman" w:eastAsia="Times New Roman" w:hAnsi="Times New Roman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skierowanych 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61</w:t>
            </w:r>
          </w:p>
          <w:p w:rsidR="007463C8" w:rsidRDefault="007463C8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6,2% </w:t>
            </w:r>
            <w:r w:rsidR="007463C8">
              <w:rPr>
                <w:rFonts w:ascii="Times New Roman" w:eastAsia="Times New Roman" w:hAnsi="Times New Roman"/>
                <w:lang w:eastAsia="pl-PL"/>
              </w:rPr>
              <w:br/>
              <w:t>liczby war. zaw.</w:t>
            </w: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  wykonania kary</w:t>
            </w:r>
          </w:p>
        </w:tc>
        <w:tc>
          <w:tcPr>
            <w:tcW w:w="1985" w:type="dxa"/>
          </w:tcPr>
          <w:p w:rsidR="00064DF4" w:rsidRPr="00064DF4" w:rsidRDefault="00064DF4" w:rsidP="00327C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C00000"/>
                <w:lang w:eastAsia="pl-PL"/>
              </w:rPr>
              <w:t>104</w:t>
            </w:r>
          </w:p>
          <w:p w:rsidR="00327C72" w:rsidRPr="007463C8" w:rsidRDefault="00327C72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 xml:space="preserve">11% </w:t>
            </w:r>
            <w:r w:rsidR="00327C72">
              <w:rPr>
                <w:rFonts w:ascii="Times New Roman" w:eastAsia="Times New Roman" w:hAnsi="Times New Roman"/>
                <w:color w:val="FF0000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463C8" w:rsidRDefault="007463C8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C00000"/>
                <w:lang w:eastAsia="pl-PL"/>
              </w:rPr>
              <w:t>77</w:t>
            </w:r>
          </w:p>
          <w:p w:rsidR="007463C8" w:rsidRPr="007463C8" w:rsidRDefault="007463C8" w:rsidP="007463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 xml:space="preserve">12% </w:t>
            </w:r>
            <w:r w:rsidR="007463C8">
              <w:rPr>
                <w:rFonts w:ascii="Times New Roman" w:eastAsia="Times New Roman" w:hAnsi="Times New Roman"/>
                <w:color w:val="FF0000"/>
                <w:lang w:eastAsia="pl-PL"/>
              </w:rPr>
              <w:br/>
            </w:r>
            <w:r w:rsidR="007463C8">
              <w:rPr>
                <w:rFonts w:ascii="Times New Roman" w:eastAsia="Times New Roman" w:hAnsi="Times New Roman"/>
                <w:lang w:eastAsia="pl-PL"/>
              </w:rPr>
              <w:t>liczby war.zaw.</w:t>
            </w: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 wykonania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>88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12% </w:t>
            </w:r>
            <w:r w:rsidR="00327C72">
              <w:rPr>
                <w:rFonts w:ascii="Times New Roman" w:eastAsia="Times New Roman" w:hAnsi="Times New Roman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106</w:t>
            </w:r>
          </w:p>
          <w:p w:rsidR="007463C8" w:rsidRP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7463C8" w:rsidRPr="007463C8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21%</w:t>
            </w:r>
          </w:p>
          <w:p w:rsidR="00064DF4" w:rsidRPr="00064DF4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463C8">
              <w:rPr>
                <w:rFonts w:ascii="Times New Roman" w:eastAsia="Times New Roman" w:hAnsi="Times New Roman"/>
                <w:lang w:eastAsia="pl-PL"/>
              </w:rPr>
              <w:t>liczby war. zaw.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 xml:space="preserve"> wykonania 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Pr="00064DF4" w:rsidRDefault="00064DF4" w:rsidP="00327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219</w:t>
            </w:r>
          </w:p>
          <w:p w:rsidR="00327C72" w:rsidRDefault="00327C72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21%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120</w:t>
            </w:r>
          </w:p>
          <w:p w:rsidR="007463C8" w:rsidRDefault="007463C8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25%</w:t>
            </w:r>
          </w:p>
          <w:p w:rsidR="00064DF4" w:rsidRPr="00064DF4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liczby war.zaw.</w:t>
            </w:r>
          </w:p>
          <w:p w:rsidR="00064DF4" w:rsidRPr="00064DF4" w:rsidRDefault="007463C8" w:rsidP="0006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wykonania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kary</w:t>
            </w:r>
          </w:p>
        </w:tc>
      </w:tr>
      <w:tr w:rsidR="00327C72" w:rsidRPr="00327C72" w:rsidTr="0032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Nakaz opuszczenia lokalu</w:t>
            </w:r>
          </w:p>
          <w:p w:rsidR="00064DF4" w:rsidRPr="00064DF4" w:rsidRDefault="00064DF4" w:rsidP="00064DF4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ind w:firstLine="18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96</w:t>
            </w: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7,8% </w:t>
            </w:r>
            <w:r w:rsidR="007463C8">
              <w:rPr>
                <w:rFonts w:ascii="Times New Roman" w:eastAsia="Times New Roman" w:hAnsi="Times New Roman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62</w:t>
            </w: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327C72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6,3%</w:t>
            </w:r>
            <w:r w:rsidR="007463C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7463C8">
              <w:rPr>
                <w:rFonts w:ascii="Times New Roman" w:eastAsia="Times New Roman" w:hAnsi="Times New Roman"/>
                <w:lang w:eastAsia="pl-PL"/>
              </w:rPr>
              <w:br/>
              <w:t>liczby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war.zaw.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wykonania kary</w:t>
            </w:r>
          </w:p>
        </w:tc>
        <w:tc>
          <w:tcPr>
            <w:tcW w:w="1985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C00000"/>
                <w:lang w:eastAsia="pl-PL"/>
              </w:rPr>
              <w:t>133</w:t>
            </w:r>
          </w:p>
          <w:p w:rsidR="007463C8" w:rsidRDefault="007463C8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 xml:space="preserve">13% </w:t>
            </w:r>
            <w:r w:rsidR="007463C8">
              <w:rPr>
                <w:rFonts w:ascii="Times New Roman" w:eastAsia="Times New Roman" w:hAnsi="Times New Roman"/>
                <w:color w:val="C00000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</w:p>
          <w:p w:rsidR="007463C8" w:rsidRPr="007463C8" w:rsidRDefault="00064DF4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color w:val="C00000"/>
                <w:lang w:eastAsia="pl-PL"/>
              </w:rPr>
              <w:t>91</w:t>
            </w:r>
          </w:p>
          <w:p w:rsidR="007463C8" w:rsidRPr="007463C8" w:rsidRDefault="007463C8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C00000"/>
                <w:lang w:eastAsia="pl-PL"/>
              </w:rPr>
            </w:pPr>
          </w:p>
          <w:p w:rsidR="00064DF4" w:rsidRPr="00064DF4" w:rsidRDefault="007463C8" w:rsidP="0074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  <w:r w:rsidRPr="007463C8">
              <w:rPr>
                <w:rFonts w:ascii="Times New Roman" w:eastAsia="Times New Roman" w:hAnsi="Times New Roman"/>
                <w:color w:val="C00000"/>
                <w:lang w:eastAsia="pl-PL"/>
              </w:rPr>
              <w:t xml:space="preserve">14%  </w:t>
            </w:r>
            <w:r>
              <w:rPr>
                <w:rFonts w:ascii="Times New Roman" w:eastAsia="Times New Roman" w:hAnsi="Times New Roman"/>
                <w:color w:val="FF0000"/>
                <w:lang w:eastAsia="pl-PL"/>
              </w:rPr>
              <w:br/>
            </w:r>
            <w:r w:rsidRPr="007463C8">
              <w:rPr>
                <w:rFonts w:ascii="Times New Roman" w:eastAsia="Times New Roman" w:hAnsi="Times New Roman"/>
                <w:lang w:eastAsia="pl-PL"/>
              </w:rPr>
              <w:t>liczby</w:t>
            </w:r>
            <w:r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war.zaw. wykonania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>126</w:t>
            </w: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17%</w:t>
            </w:r>
            <w:r w:rsidR="007463C8"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  <w:r w:rsidR="007463C8">
              <w:rPr>
                <w:rFonts w:ascii="Times New Roman" w:eastAsia="Times New Roman" w:hAnsi="Times New Roman"/>
                <w:color w:val="FF0000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>58</w:t>
            </w:r>
          </w:p>
          <w:p w:rsidR="007463C8" w:rsidRP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</w:pPr>
          </w:p>
          <w:p w:rsidR="00064DF4" w:rsidRPr="00064DF4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>12</w:t>
            </w:r>
            <w:r w:rsidRPr="007463C8"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 xml:space="preserve">% 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7463C8">
              <w:rPr>
                <w:rFonts w:ascii="Times New Roman" w:eastAsia="Times New Roman" w:hAnsi="Times New Roman"/>
                <w:lang w:eastAsia="pl-PL"/>
              </w:rPr>
              <w:t xml:space="preserve">liczby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war.zaw.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wykonania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241</w:t>
            </w:r>
          </w:p>
          <w:p w:rsidR="007463C8" w:rsidRDefault="007463C8" w:rsidP="007463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23%</w:t>
            </w:r>
            <w:r w:rsidR="007463C8">
              <w:rPr>
                <w:rFonts w:ascii="Times New Roman" w:eastAsia="Times New Roman" w:hAnsi="Times New Roman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124</w:t>
            </w: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25%</w:t>
            </w:r>
          </w:p>
          <w:p w:rsidR="00064DF4" w:rsidRPr="00064DF4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liczby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war.zaw.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wykonania</w:t>
            </w:r>
            <w:r w:rsidR="007463C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64DF4">
              <w:rPr>
                <w:rFonts w:ascii="Times New Roman" w:eastAsia="Times New Roman" w:hAnsi="Times New Roman"/>
                <w:lang w:eastAsia="pl-PL"/>
              </w:rPr>
              <w:t>kary</w:t>
            </w:r>
          </w:p>
        </w:tc>
      </w:tr>
      <w:tr w:rsidR="00327C72" w:rsidRPr="00327C72" w:rsidTr="00327C72">
        <w:trPr>
          <w:trHeight w:val="3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Udział w progr.kor.-eduk. dla osób stos. przemoc</w:t>
            </w:r>
          </w:p>
          <w:p w:rsidR="00064DF4" w:rsidRPr="00064DF4" w:rsidRDefault="00064DF4" w:rsidP="00064DF4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24</w:t>
            </w: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1,9% </w:t>
            </w:r>
            <w:r w:rsidR="007463C8">
              <w:rPr>
                <w:rFonts w:ascii="Times New Roman" w:eastAsia="Times New Roman" w:hAnsi="Times New Roman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55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5,6%</w:t>
            </w:r>
          </w:p>
          <w:p w:rsidR="00064DF4" w:rsidRPr="00064DF4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liczby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war.zaw. wykonania kary</w:t>
            </w:r>
          </w:p>
        </w:tc>
        <w:tc>
          <w:tcPr>
            <w:tcW w:w="1985" w:type="dxa"/>
          </w:tcPr>
          <w:p w:rsidR="00064DF4" w:rsidRDefault="00064DF4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8</w:t>
            </w:r>
          </w:p>
          <w:p w:rsidR="007463C8" w:rsidRDefault="007463C8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463C8" w:rsidRPr="00064DF4" w:rsidRDefault="007463C8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 xml:space="preserve">0,8% </w:t>
            </w:r>
            <w:r w:rsidR="007463C8">
              <w:rPr>
                <w:rFonts w:ascii="Times New Roman" w:eastAsia="Times New Roman" w:hAnsi="Times New Roman"/>
                <w:color w:val="3366FF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42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6,7%</w:t>
            </w:r>
          </w:p>
          <w:p w:rsidR="007463C8" w:rsidRDefault="007463C8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7463C8" w:rsidP="0074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liczby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war.zaw. wykonania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/>
                <w:lang w:eastAsia="pl-PL"/>
              </w:rPr>
              <w:t>9</w:t>
            </w: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 xml:space="preserve">1,2% </w:t>
            </w:r>
            <w:r w:rsidR="007463C8">
              <w:rPr>
                <w:rFonts w:ascii="Times New Roman" w:eastAsia="Times New Roman" w:hAnsi="Times New Roman"/>
                <w:lang w:eastAsia="pl-PL"/>
              </w:rPr>
              <w:br/>
            </w:r>
            <w:r w:rsidRPr="00064DF4">
              <w:rPr>
                <w:rFonts w:ascii="Times New Roman" w:eastAsia="Times New Roman" w:hAnsi="Times New Roman"/>
                <w:lang w:eastAsia="pl-PL"/>
              </w:rPr>
              <w:t>skierowanych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61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12%</w:t>
            </w:r>
          </w:p>
          <w:p w:rsidR="00064DF4" w:rsidRPr="00064DF4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Liczby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war.zaw. wykonania 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9</w:t>
            </w: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0,86%</w:t>
            </w:r>
          </w:p>
          <w:p w:rsidR="00064DF4" w:rsidRPr="00064DF4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kierowanych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76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16%</w:t>
            </w:r>
          </w:p>
          <w:p w:rsidR="00064DF4" w:rsidRPr="00064DF4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liczby 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>war.zaw.</w:t>
            </w:r>
          </w:p>
          <w:p w:rsidR="00064DF4" w:rsidRPr="00064DF4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wykonania</w:t>
            </w:r>
            <w:r w:rsidR="00064DF4" w:rsidRPr="00064DF4">
              <w:rPr>
                <w:rFonts w:ascii="Times New Roman" w:eastAsia="Times New Roman" w:hAnsi="Times New Roman"/>
                <w:lang w:eastAsia="pl-PL"/>
              </w:rPr>
              <w:t xml:space="preserve"> kary</w:t>
            </w:r>
          </w:p>
        </w:tc>
      </w:tr>
      <w:tr w:rsidR="00327C72" w:rsidRPr="00327C72" w:rsidTr="00327C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18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410" w:type="dxa"/>
          </w:tcPr>
          <w:p w:rsidR="00064DF4" w:rsidRPr="00064DF4" w:rsidRDefault="00064DF4" w:rsidP="00064DF4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Orzeczenie wykonania zawiesz. kary pozb.wolności</w:t>
            </w:r>
          </w:p>
          <w:p w:rsidR="00064DF4" w:rsidRPr="00064DF4" w:rsidRDefault="00064DF4" w:rsidP="00064DF4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:rsidR="00064DF4" w:rsidRPr="00064DF4" w:rsidRDefault="00064DF4" w:rsidP="007463C8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42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429 (?)</w:t>
            </w:r>
          </w:p>
        </w:tc>
        <w:tc>
          <w:tcPr>
            <w:tcW w:w="1985" w:type="dxa"/>
          </w:tcPr>
          <w:p w:rsidR="007463C8" w:rsidRDefault="007463C8" w:rsidP="007463C8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13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18</w:t>
            </w:r>
          </w:p>
          <w:p w:rsidR="007463C8" w:rsidRDefault="007463C8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7B4332" w:themeColor="accent5" w:themeShade="BF"/>
                <w:lang w:eastAsia="pl-PL"/>
              </w:rPr>
              <w:t>75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980" w:type="dxa"/>
          </w:tcPr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lang w:eastAsia="pl-PL"/>
              </w:rPr>
              <w:t>13</w:t>
            </w: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64DF4" w:rsidRPr="00064DF4" w:rsidRDefault="00064DF4" w:rsidP="00746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64DF4">
              <w:rPr>
                <w:rFonts w:ascii="Times New Roman" w:eastAsia="Times New Roman" w:hAnsi="Times New Roman"/>
                <w:color w:val="C00000"/>
                <w:lang w:eastAsia="pl-PL"/>
              </w:rPr>
              <w:t>139</w:t>
            </w:r>
          </w:p>
        </w:tc>
      </w:tr>
    </w:tbl>
    <w:p w:rsidR="00064DF4" w:rsidRPr="00064DF4" w:rsidRDefault="00064DF4" w:rsidP="00064DF4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064DF4" w:rsidRDefault="00064DF4" w:rsidP="009D755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4DF4" w:rsidRDefault="00064DF4" w:rsidP="009D755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C5088" w:rsidRPr="00A356CA" w:rsidRDefault="00BC5088" w:rsidP="009D755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755E" w:rsidRPr="00C407A2" w:rsidRDefault="00255951" w:rsidP="009D755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lastRenderedPageBreak/>
        <w:t>Zasadnicze wnioski, uogólnienia</w:t>
      </w:r>
    </w:p>
    <w:p w:rsidR="009D755E" w:rsidRPr="006A0201" w:rsidRDefault="009D755E" w:rsidP="009D75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9D755E" w:rsidRPr="00AE60D0" w:rsidRDefault="009D755E" w:rsidP="0025595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E60D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 – wszczynanie procedury Niebieskie Karty – „zakładanie kart”</w:t>
      </w:r>
    </w:p>
    <w:p w:rsidR="009D755E" w:rsidRPr="002A7454" w:rsidRDefault="009D755E" w:rsidP="009D7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9D755E" w:rsidRPr="002A7454" w:rsidRDefault="009D755E" w:rsidP="009D75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7454">
        <w:rPr>
          <w:rFonts w:ascii="Times New Roman" w:eastAsia="Times New Roman" w:hAnsi="Times New Roman"/>
          <w:sz w:val="24"/>
          <w:szCs w:val="24"/>
        </w:rPr>
        <w:t xml:space="preserve">W latach 2016-2017 – po spadku w 2015 roku </w:t>
      </w:r>
      <w:r w:rsidR="00FE226C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2A7454">
        <w:rPr>
          <w:rFonts w:ascii="Times New Roman" w:eastAsia="Times New Roman" w:hAnsi="Times New Roman"/>
          <w:sz w:val="24"/>
          <w:szCs w:val="24"/>
        </w:rPr>
        <w:t xml:space="preserve"> utrzymywała się wzrostowa tendencja  liczby wszczętych procedur Niebieskie Karty;</w:t>
      </w:r>
    </w:p>
    <w:p w:rsidR="009D755E" w:rsidRPr="00F97654" w:rsidRDefault="009D755E" w:rsidP="009D75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A7454">
        <w:rPr>
          <w:rFonts w:ascii="Times New Roman" w:eastAsia="Times New Roman" w:hAnsi="Times New Roman"/>
          <w:sz w:val="24"/>
          <w:szCs w:val="24"/>
        </w:rPr>
        <w:t>Sprawy zarejestrowane w prokuraturze stanowiły w la</w:t>
      </w:r>
      <w:r w:rsidRPr="00F97654">
        <w:rPr>
          <w:rFonts w:ascii="Times New Roman" w:eastAsia="Times New Roman" w:hAnsi="Times New Roman"/>
          <w:sz w:val="24"/>
          <w:szCs w:val="24"/>
        </w:rPr>
        <w:t>tach 201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F97654">
        <w:rPr>
          <w:rFonts w:ascii="Times New Roman" w:eastAsia="Times New Roman" w:hAnsi="Times New Roman"/>
          <w:sz w:val="24"/>
          <w:szCs w:val="24"/>
        </w:rPr>
        <w:t>-2015 ok. 70% założonych Niebieskich Kart, w 2016 r. ich liczba i wskaźnik w stosunku do liczby wszczętych procedur NK – istotnie obniżyły się</w:t>
      </w:r>
      <w:r w:rsidRPr="00F97654">
        <w:rPr>
          <w:rFonts w:ascii="Times New Roman" w:eastAsia="Times New Roman" w:hAnsi="Times New Roman"/>
          <w:b/>
          <w:sz w:val="24"/>
          <w:szCs w:val="24"/>
        </w:rPr>
        <w:t>. W r</w:t>
      </w:r>
      <w:r>
        <w:rPr>
          <w:rFonts w:ascii="Times New Roman" w:eastAsia="Times New Roman" w:hAnsi="Times New Roman"/>
          <w:b/>
          <w:sz w:val="24"/>
          <w:szCs w:val="24"/>
        </w:rPr>
        <w:t>oku 2017 liczba spraw wzrosła o </w:t>
      </w:r>
      <w:r w:rsidRPr="00F97654">
        <w:rPr>
          <w:rFonts w:ascii="Times New Roman" w:eastAsia="Times New Roman" w:hAnsi="Times New Roman"/>
          <w:b/>
          <w:sz w:val="24"/>
          <w:szCs w:val="24"/>
        </w:rPr>
        <w:t>63% w stosunku do 2016 r.</w:t>
      </w:r>
    </w:p>
    <w:p w:rsidR="009D755E" w:rsidRPr="00006250" w:rsidRDefault="009D755E" w:rsidP="009D755E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highlight w:val="lightGray"/>
        </w:rPr>
      </w:pPr>
    </w:p>
    <w:p w:rsidR="009D755E" w:rsidRPr="00C407A2" w:rsidRDefault="009D755E" w:rsidP="0025595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407A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 – działania Prokuratur</w:t>
      </w:r>
    </w:p>
    <w:p w:rsidR="009D755E" w:rsidRDefault="009D755E" w:rsidP="009D755E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highlight w:val="lightGray"/>
          <w:u w:val="single"/>
          <w:lang w:eastAsia="pl-PL"/>
        </w:rPr>
      </w:pPr>
    </w:p>
    <w:p w:rsidR="009D755E" w:rsidRPr="00D65530" w:rsidRDefault="00031570" w:rsidP="009D755E">
      <w:pPr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Tab.1</w:t>
      </w:r>
      <w:r w:rsidR="009D755E" w:rsidRPr="00AE60D0">
        <w:rPr>
          <w:rFonts w:ascii="Times New Roman" w:hAnsi="Times New Roman"/>
          <w:b/>
          <w:sz w:val="24"/>
          <w:szCs w:val="24"/>
        </w:rPr>
        <w:t>.</w:t>
      </w:r>
      <w:r w:rsidR="009D755E" w:rsidRPr="00D65530">
        <w:rPr>
          <w:rFonts w:ascii="Times New Roman" w:hAnsi="Times New Roman"/>
          <w:b/>
          <w:i/>
          <w:sz w:val="24"/>
          <w:szCs w:val="24"/>
        </w:rPr>
        <w:t xml:space="preserve"> Wszczęcie procedury NK i działania prokuratury</w:t>
      </w:r>
    </w:p>
    <w:tbl>
      <w:tblPr>
        <w:tblW w:w="94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835"/>
        <w:gridCol w:w="1835"/>
        <w:gridCol w:w="1975"/>
        <w:gridCol w:w="1976"/>
      </w:tblGrid>
      <w:tr w:rsidR="009D755E" w:rsidRPr="00094522" w:rsidTr="00A743E4">
        <w:trPr>
          <w:trHeight w:val="236"/>
        </w:trPr>
        <w:tc>
          <w:tcPr>
            <w:tcW w:w="1801" w:type="dxa"/>
            <w:shd w:val="solid" w:color="000080" w:fill="FFFFFF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Rok</w:t>
            </w:r>
          </w:p>
        </w:tc>
        <w:tc>
          <w:tcPr>
            <w:tcW w:w="1835" w:type="dxa"/>
            <w:shd w:val="solid" w:color="000080" w:fill="FFFFFF"/>
          </w:tcPr>
          <w:p w:rsidR="009D755E" w:rsidRPr="00094522" w:rsidRDefault="009D755E" w:rsidP="00A743E4">
            <w:pPr>
              <w:tabs>
                <w:tab w:val="right" w:pos="3980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1835" w:type="dxa"/>
            <w:shd w:val="solid" w:color="000080" w:fill="FFFFFF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975" w:type="dxa"/>
            <w:shd w:val="solid" w:color="000080" w:fill="FFFFFF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976" w:type="dxa"/>
            <w:shd w:val="solid" w:color="000080" w:fill="FFFFFF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</w:tr>
      <w:tr w:rsidR="009D755E" w:rsidTr="00A743E4">
        <w:trPr>
          <w:trHeight w:val="997"/>
        </w:trPr>
        <w:tc>
          <w:tcPr>
            <w:tcW w:w="1801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>Liczba Niebieskich Kart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6054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5503</w:t>
            </w:r>
          </w:p>
        </w:tc>
        <w:tc>
          <w:tcPr>
            <w:tcW w:w="197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5511</w:t>
            </w:r>
          </w:p>
        </w:tc>
        <w:tc>
          <w:tcPr>
            <w:tcW w:w="1976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5526</w:t>
            </w:r>
          </w:p>
        </w:tc>
      </w:tr>
      <w:tr w:rsidR="009D755E" w:rsidRPr="00094522" w:rsidTr="00A743E4">
        <w:trPr>
          <w:trHeight w:val="719"/>
        </w:trPr>
        <w:tc>
          <w:tcPr>
            <w:tcW w:w="1801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>Sprawy zarejestrowane w prokuraturze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4790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522">
              <w:rPr>
                <w:rFonts w:ascii="Times New Roman" w:hAnsi="Times New Roman"/>
                <w:i/>
              </w:rPr>
              <w:t>79% liczby NK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3860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522">
              <w:rPr>
                <w:rFonts w:ascii="Times New Roman" w:hAnsi="Times New Roman"/>
                <w:i/>
              </w:rPr>
              <w:t>70% liczby NK</w:t>
            </w:r>
          </w:p>
        </w:tc>
        <w:tc>
          <w:tcPr>
            <w:tcW w:w="197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2993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522">
              <w:rPr>
                <w:rFonts w:ascii="Times New Roman" w:hAnsi="Times New Roman"/>
                <w:i/>
              </w:rPr>
              <w:t>54% liczby NK</w:t>
            </w:r>
          </w:p>
        </w:tc>
        <w:tc>
          <w:tcPr>
            <w:tcW w:w="1976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4871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88% liczby NK</w:t>
            </w:r>
          </w:p>
        </w:tc>
      </w:tr>
      <w:tr w:rsidR="009D755E" w:rsidRPr="00094522" w:rsidTr="00A743E4">
        <w:trPr>
          <w:trHeight w:val="719"/>
        </w:trPr>
        <w:tc>
          <w:tcPr>
            <w:tcW w:w="1801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>Wszczęte postępowania (Prokuratura)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2825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i/>
              </w:rPr>
              <w:t>59% zarejestrowanych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2719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522">
              <w:rPr>
                <w:rFonts w:ascii="Times New Roman" w:hAnsi="Times New Roman"/>
                <w:i/>
              </w:rPr>
              <w:t>70% zarejestrowanych</w:t>
            </w:r>
          </w:p>
        </w:tc>
        <w:tc>
          <w:tcPr>
            <w:tcW w:w="197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1877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522">
              <w:rPr>
                <w:rFonts w:ascii="Times New Roman" w:hAnsi="Times New Roman"/>
                <w:i/>
              </w:rPr>
              <w:t>62% zarejestrowanych</w:t>
            </w:r>
          </w:p>
        </w:tc>
        <w:tc>
          <w:tcPr>
            <w:tcW w:w="1976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2796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57% zarejestrowanych</w:t>
            </w:r>
          </w:p>
        </w:tc>
      </w:tr>
      <w:tr w:rsidR="009D755E" w:rsidRPr="00094522" w:rsidTr="00A743E4">
        <w:trPr>
          <w:trHeight w:val="946"/>
        </w:trPr>
        <w:tc>
          <w:tcPr>
            <w:tcW w:w="1801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>Zakończone umorzeniem (Prokuratura)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1589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>33%</w:t>
            </w:r>
            <w:r w:rsidRPr="0009452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94522">
              <w:rPr>
                <w:rFonts w:ascii="Times New Roman" w:hAnsi="Times New Roman"/>
                <w:i/>
              </w:rPr>
              <w:t>zarejestrowanych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 xml:space="preserve">56% </w:t>
            </w:r>
            <w:r w:rsidRPr="00094522">
              <w:rPr>
                <w:rFonts w:ascii="Times New Roman" w:hAnsi="Times New Roman"/>
                <w:i/>
              </w:rPr>
              <w:t>wszczętych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1178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522">
              <w:rPr>
                <w:rFonts w:ascii="Times New Roman" w:hAnsi="Times New Roman"/>
                <w:i/>
              </w:rPr>
              <w:t>31% zarejestrowanych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i/>
              </w:rPr>
              <w:t>43%</w:t>
            </w:r>
            <w:r w:rsidRPr="00094522">
              <w:rPr>
                <w:rFonts w:ascii="Times New Roman" w:hAnsi="Times New Roman"/>
                <w:i/>
                <w:color w:val="3366FF"/>
              </w:rPr>
              <w:t xml:space="preserve"> </w:t>
            </w:r>
            <w:r w:rsidRPr="00094522">
              <w:rPr>
                <w:rFonts w:ascii="Times New Roman" w:hAnsi="Times New Roman"/>
                <w:i/>
              </w:rPr>
              <w:t>wszczętych</w:t>
            </w:r>
          </w:p>
        </w:tc>
        <w:tc>
          <w:tcPr>
            <w:tcW w:w="197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860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4522">
              <w:rPr>
                <w:rFonts w:ascii="Times New Roman" w:hAnsi="Times New Roman"/>
                <w:i/>
              </w:rPr>
              <w:t>28% zarejestrowanych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i/>
              </w:rPr>
              <w:t>46%</w:t>
            </w:r>
            <w:r w:rsidRPr="00094522">
              <w:rPr>
                <w:rFonts w:ascii="Times New Roman" w:hAnsi="Times New Roman"/>
                <w:i/>
                <w:color w:val="0000FF"/>
              </w:rPr>
              <w:t xml:space="preserve"> </w:t>
            </w:r>
            <w:r w:rsidRPr="00094522">
              <w:rPr>
                <w:rFonts w:ascii="Times New Roman" w:hAnsi="Times New Roman"/>
                <w:i/>
              </w:rPr>
              <w:t>wszczętych</w:t>
            </w:r>
          </w:p>
        </w:tc>
        <w:tc>
          <w:tcPr>
            <w:tcW w:w="1976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1487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30% zarejestrowanych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53% wszczętych</w:t>
            </w:r>
          </w:p>
        </w:tc>
      </w:tr>
      <w:tr w:rsidR="009D755E" w:rsidRPr="00094522" w:rsidTr="00A743E4">
        <w:trPr>
          <w:trHeight w:val="893"/>
        </w:trPr>
        <w:tc>
          <w:tcPr>
            <w:tcW w:w="1801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Skierowane do sądu z aktem oskarżenia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1232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26% zarejestrowanych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44%</w:t>
            </w: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4522">
              <w:rPr>
                <w:rFonts w:ascii="Times New Roman" w:hAnsi="Times New Roman"/>
                <w:b/>
                <w:bCs/>
                <w:i/>
              </w:rPr>
              <w:t>wszczętych</w:t>
            </w:r>
          </w:p>
        </w:tc>
        <w:tc>
          <w:tcPr>
            <w:tcW w:w="183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1053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26% zarejestrowanych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39%</w:t>
            </w: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4522">
              <w:rPr>
                <w:rFonts w:ascii="Times New Roman" w:hAnsi="Times New Roman"/>
                <w:b/>
                <w:bCs/>
                <w:i/>
              </w:rPr>
              <w:t>wszczętych</w:t>
            </w:r>
          </w:p>
        </w:tc>
        <w:tc>
          <w:tcPr>
            <w:tcW w:w="1975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723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24% zarejestrowanych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39% wszczętych</w:t>
            </w:r>
          </w:p>
        </w:tc>
        <w:tc>
          <w:tcPr>
            <w:tcW w:w="1976" w:type="dxa"/>
            <w:shd w:val="clear" w:color="auto" w:fill="auto"/>
          </w:tcPr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1040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21% zarejestrowanych</w:t>
            </w:r>
          </w:p>
          <w:p w:rsidR="009D755E" w:rsidRPr="00094522" w:rsidRDefault="009D755E" w:rsidP="00A74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i/>
              </w:rPr>
              <w:t>37% wszczętych</w:t>
            </w:r>
          </w:p>
        </w:tc>
      </w:tr>
    </w:tbl>
    <w:p w:rsidR="009D755E" w:rsidRDefault="009D755E" w:rsidP="009D755E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064DF4" w:rsidRDefault="00064DF4" w:rsidP="009D755E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064DF4" w:rsidRDefault="002A7539" w:rsidP="009D755E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 wp14:anchorId="3A8E5D91" wp14:editId="02A86204">
            <wp:extent cx="5467350" cy="2292350"/>
            <wp:effectExtent l="0" t="0" r="0" b="12700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4DF4" w:rsidRPr="00006250" w:rsidRDefault="00064DF4" w:rsidP="009D755E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9D755E" w:rsidRPr="00006250" w:rsidRDefault="009D755E" w:rsidP="009D7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:rsidR="009D755E" w:rsidRPr="000C539F" w:rsidRDefault="009D755E" w:rsidP="009D755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stosunku do </w:t>
      </w:r>
      <w:r w:rsidRPr="000C539F">
        <w:rPr>
          <w:rFonts w:ascii="Times New Roman" w:eastAsia="Times New Roman" w:hAnsi="Times New Roman"/>
          <w:sz w:val="24"/>
          <w:szCs w:val="24"/>
          <w:lang w:eastAsia="pl-PL"/>
        </w:rPr>
        <w:t xml:space="preserve">2014 roku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w latach </w:t>
      </w:r>
      <w:r w:rsidRPr="000C53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2015-2016 </w:t>
      </w:r>
      <w:r w:rsidRPr="000C539F">
        <w:rPr>
          <w:rFonts w:ascii="Times New Roman" w:eastAsia="Times New Roman" w:hAnsi="Times New Roman"/>
          <w:sz w:val="24"/>
          <w:szCs w:val="24"/>
          <w:lang w:eastAsia="pl-PL"/>
        </w:rPr>
        <w:t>następował</w:t>
      </w:r>
      <w:r w:rsidRPr="000C53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spad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0C53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 </w:t>
      </w:r>
      <w:r w:rsidRPr="000C539F">
        <w:rPr>
          <w:rFonts w:ascii="Times New Roman" w:eastAsia="Times New Roman" w:hAnsi="Times New Roman"/>
          <w:sz w:val="24"/>
          <w:szCs w:val="24"/>
          <w:lang w:eastAsia="pl-PL"/>
        </w:rPr>
        <w:t>liczb zarejestrowanych spraw w prokuraturze, wszczętych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ostępowań, umorzeń postępowań i </w:t>
      </w:r>
      <w:r w:rsidRPr="000C539F">
        <w:rPr>
          <w:rFonts w:ascii="Times New Roman" w:eastAsia="Times New Roman" w:hAnsi="Times New Roman"/>
          <w:sz w:val="24"/>
          <w:szCs w:val="24"/>
          <w:lang w:eastAsia="pl-PL"/>
        </w:rPr>
        <w:t>skierowanych spraw do sądów z aktem oskarżenia</w:t>
      </w:r>
      <w:r w:rsidRPr="000C539F">
        <w:rPr>
          <w:rFonts w:ascii="Times New Roman" w:eastAsia="Times New Roman" w:hAnsi="Times New Roman"/>
          <w:b/>
          <w:sz w:val="24"/>
          <w:szCs w:val="24"/>
          <w:lang w:eastAsia="pl-PL"/>
        </w:rPr>
        <w:t>. W roku 2017 nastąpił znaczący wzrost ilościowy we wszystkich kategoriach: o 63% zarejestrowanych, o 49% wszczętych, o 73% um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orzonych, o 43% skierowanych do </w:t>
      </w:r>
      <w:r w:rsidRPr="000C539F">
        <w:rPr>
          <w:rFonts w:ascii="Times New Roman" w:eastAsia="Times New Roman" w:hAnsi="Times New Roman"/>
          <w:b/>
          <w:sz w:val="24"/>
          <w:szCs w:val="24"/>
          <w:lang w:eastAsia="pl-PL"/>
        </w:rPr>
        <w:t>sądu.</w:t>
      </w:r>
    </w:p>
    <w:p w:rsidR="009D755E" w:rsidRPr="00E8384C" w:rsidRDefault="009D755E" w:rsidP="009D755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2015 roku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539F">
        <w:rPr>
          <w:rFonts w:ascii="Times New Roman" w:eastAsia="Times New Roman" w:hAnsi="Times New Roman"/>
          <w:sz w:val="24"/>
          <w:szCs w:val="24"/>
        </w:rPr>
        <w:t>znacząco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 wzrósł wskaźnik wszczętych postępowań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w stosunku do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zarejestrowanych 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spraw w prokuraturach, by w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20</w:t>
      </w:r>
      <w:r>
        <w:rPr>
          <w:rFonts w:ascii="Times New Roman" w:eastAsia="Times New Roman" w:hAnsi="Times New Roman"/>
          <w:b/>
          <w:sz w:val="24"/>
          <w:szCs w:val="24"/>
        </w:rPr>
        <w:t>16 i 2017 roku ponownie wejść w 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tendencję spadkową. </w:t>
      </w:r>
    </w:p>
    <w:p w:rsidR="009D755E" w:rsidRPr="000807D9" w:rsidRDefault="009D755E" w:rsidP="009D755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539F">
        <w:rPr>
          <w:rFonts w:ascii="Times New Roman" w:eastAsia="Times New Roman" w:hAnsi="Times New Roman"/>
          <w:sz w:val="24"/>
          <w:szCs w:val="24"/>
        </w:rPr>
        <w:t>Rozkład procentowy spraw skierowanych do sądu z</w:t>
      </w:r>
      <w:r>
        <w:rPr>
          <w:rFonts w:ascii="Times New Roman" w:eastAsia="Times New Roman" w:hAnsi="Times New Roman"/>
          <w:sz w:val="24"/>
          <w:szCs w:val="24"/>
        </w:rPr>
        <w:t xml:space="preserve"> aktem oskarżenia w stosunku do </w:t>
      </w:r>
      <w:r w:rsidRPr="000C539F">
        <w:rPr>
          <w:rFonts w:ascii="Times New Roman" w:eastAsia="Times New Roman" w:hAnsi="Times New Roman"/>
          <w:sz w:val="24"/>
          <w:szCs w:val="24"/>
        </w:rPr>
        <w:t>zarejestrowanych i wszczętych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 był w kolejnych latac</w:t>
      </w:r>
      <w:r>
        <w:rPr>
          <w:rFonts w:ascii="Times New Roman" w:eastAsia="Times New Roman" w:hAnsi="Times New Roman"/>
          <w:b/>
          <w:sz w:val="24"/>
          <w:szCs w:val="24"/>
        </w:rPr>
        <w:t>h stabilny</w:t>
      </w:r>
      <w:r w:rsidR="00FE226C"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z niewielką tendencją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 spadkową w 2017 roku. </w:t>
      </w:r>
    </w:p>
    <w:p w:rsidR="009D755E" w:rsidRDefault="009D755E" w:rsidP="009D755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9D755E" w:rsidRPr="00E8384C" w:rsidRDefault="009D755E" w:rsidP="0002048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8384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 – działania Sądów</w:t>
      </w:r>
    </w:p>
    <w:p w:rsidR="009D755E" w:rsidRPr="006C6863" w:rsidRDefault="009D755E" w:rsidP="009D755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293317" w:rsidRDefault="009D755E" w:rsidP="002A753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Utrzymuje się niski wskaźnik orzekania przez sądy rejonowe zobowiązania sprawców przemocy do udziału w oddziaływaniach korekcyjno-edukacyjnych. Dane z monitoringu stosowania instrumentów prawa przez prokuratury i sądy w województwie małopolskim wobec osób stosujących przemoc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przedstawiają się następująco:</w:t>
      </w:r>
    </w:p>
    <w:p w:rsidR="002A7539" w:rsidRPr="002A7539" w:rsidRDefault="002A7539" w:rsidP="002A753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55E" w:rsidRPr="00D42E4A" w:rsidRDefault="00031570" w:rsidP="009D755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Tab.2</w:t>
      </w:r>
      <w:r w:rsidR="009D755E" w:rsidRPr="00E8384C">
        <w:rPr>
          <w:rFonts w:ascii="Times New Roman" w:hAnsi="Times New Roman"/>
          <w:b/>
          <w:sz w:val="24"/>
          <w:szCs w:val="24"/>
        </w:rPr>
        <w:t>.</w:t>
      </w:r>
      <w:r w:rsidR="009D755E" w:rsidRPr="00D42E4A">
        <w:rPr>
          <w:rFonts w:ascii="Times New Roman" w:hAnsi="Times New Roman"/>
          <w:b/>
          <w:i/>
          <w:sz w:val="24"/>
          <w:szCs w:val="24"/>
        </w:rPr>
        <w:t xml:space="preserve"> Działania sądów</w:t>
      </w:r>
    </w:p>
    <w:tbl>
      <w:tblPr>
        <w:tblW w:w="91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7"/>
        <w:gridCol w:w="1418"/>
        <w:gridCol w:w="1559"/>
        <w:gridCol w:w="1984"/>
      </w:tblGrid>
      <w:tr w:rsidR="009D755E" w:rsidRPr="00094522" w:rsidTr="00A743E4">
        <w:trPr>
          <w:jc w:val="center"/>
        </w:trPr>
        <w:tc>
          <w:tcPr>
            <w:tcW w:w="2802" w:type="dxa"/>
            <w:shd w:val="solid" w:color="000080" w:fill="FFFFFF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Kara, środek prawny</w:t>
            </w:r>
          </w:p>
        </w:tc>
        <w:tc>
          <w:tcPr>
            <w:tcW w:w="1417" w:type="dxa"/>
            <w:shd w:val="solid" w:color="000080" w:fill="FFFFFF"/>
          </w:tcPr>
          <w:p w:rsidR="009D755E" w:rsidRPr="00094522" w:rsidRDefault="009D755E" w:rsidP="00A743E4">
            <w:pPr>
              <w:tabs>
                <w:tab w:val="center" w:pos="1990"/>
                <w:tab w:val="right" w:pos="3980"/>
              </w:tabs>
              <w:ind w:right="-193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1418" w:type="dxa"/>
            <w:shd w:val="solid" w:color="000080" w:fill="FFFFFF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solid" w:color="000080" w:fill="FFFFFF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984" w:type="dxa"/>
            <w:shd w:val="solid" w:color="000080" w:fill="FFFFFF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</w:tr>
      <w:tr w:rsidR="009D755E" w:rsidRPr="00094522" w:rsidTr="00A743E4">
        <w:trPr>
          <w:jc w:val="center"/>
        </w:trPr>
        <w:tc>
          <w:tcPr>
            <w:tcW w:w="2802" w:type="dxa"/>
            <w:shd w:val="clear" w:color="auto" w:fill="auto"/>
          </w:tcPr>
          <w:p w:rsidR="009D755E" w:rsidRPr="00094522" w:rsidRDefault="009D755E" w:rsidP="00A743E4">
            <w:pPr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>Bezwzględne pozbawienie wolności</w:t>
            </w:r>
          </w:p>
        </w:tc>
        <w:tc>
          <w:tcPr>
            <w:tcW w:w="1417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1418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1559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1984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259</w:t>
            </w:r>
          </w:p>
        </w:tc>
      </w:tr>
      <w:tr w:rsidR="009D755E" w:rsidRPr="00094522" w:rsidTr="00A743E4">
        <w:trPr>
          <w:jc w:val="center"/>
        </w:trPr>
        <w:tc>
          <w:tcPr>
            <w:tcW w:w="2802" w:type="dxa"/>
            <w:shd w:val="clear" w:color="auto" w:fill="auto"/>
          </w:tcPr>
          <w:p w:rsidR="009D755E" w:rsidRPr="00094522" w:rsidRDefault="009D755E" w:rsidP="00A743E4">
            <w:pPr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 xml:space="preserve">Warunkowe zawieszenie wykonania. kary pozbawienia wolności  </w:t>
            </w:r>
          </w:p>
        </w:tc>
        <w:tc>
          <w:tcPr>
            <w:tcW w:w="1417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979</w:t>
            </w:r>
          </w:p>
        </w:tc>
        <w:tc>
          <w:tcPr>
            <w:tcW w:w="1418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559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1984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483</w:t>
            </w:r>
          </w:p>
        </w:tc>
      </w:tr>
      <w:tr w:rsidR="009D755E" w:rsidRPr="00094522" w:rsidTr="00A743E4">
        <w:trPr>
          <w:jc w:val="center"/>
        </w:trPr>
        <w:tc>
          <w:tcPr>
            <w:tcW w:w="2802" w:type="dxa"/>
            <w:shd w:val="clear" w:color="auto" w:fill="auto"/>
          </w:tcPr>
          <w:p w:rsidR="009D755E" w:rsidRPr="00094522" w:rsidRDefault="009D755E" w:rsidP="00A743E4">
            <w:pPr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>Zakaz zbliżania się do określonych osób</w:t>
            </w:r>
          </w:p>
        </w:tc>
        <w:tc>
          <w:tcPr>
            <w:tcW w:w="1417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984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9D755E" w:rsidRPr="00094522" w:rsidTr="00A743E4">
        <w:trPr>
          <w:jc w:val="center"/>
        </w:trPr>
        <w:tc>
          <w:tcPr>
            <w:tcW w:w="2802" w:type="dxa"/>
            <w:shd w:val="clear" w:color="auto" w:fill="auto"/>
          </w:tcPr>
          <w:p w:rsidR="009D755E" w:rsidRPr="00094522" w:rsidRDefault="009D755E" w:rsidP="00A743E4">
            <w:pPr>
              <w:rPr>
                <w:rFonts w:ascii="Times New Roman" w:hAnsi="Times New Roman"/>
                <w:sz w:val="24"/>
                <w:szCs w:val="24"/>
              </w:rPr>
            </w:pPr>
            <w:r w:rsidRPr="00094522">
              <w:rPr>
                <w:rFonts w:ascii="Times New Roman" w:hAnsi="Times New Roman"/>
                <w:sz w:val="24"/>
                <w:szCs w:val="24"/>
              </w:rPr>
              <w:t>Nakaz opuszczenia lokalu</w:t>
            </w:r>
          </w:p>
        </w:tc>
        <w:tc>
          <w:tcPr>
            <w:tcW w:w="1417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559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9D755E" w:rsidRPr="00094522" w:rsidTr="00A743E4">
        <w:trPr>
          <w:jc w:val="center"/>
        </w:trPr>
        <w:tc>
          <w:tcPr>
            <w:tcW w:w="2802" w:type="dxa"/>
            <w:shd w:val="clear" w:color="auto" w:fill="auto"/>
          </w:tcPr>
          <w:p w:rsidR="009D755E" w:rsidRPr="00094522" w:rsidRDefault="009D755E" w:rsidP="00A74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Udział w programie kor.-eduk dla OSP</w:t>
            </w:r>
          </w:p>
        </w:tc>
        <w:tc>
          <w:tcPr>
            <w:tcW w:w="1417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9D755E" w:rsidRPr="00094522" w:rsidRDefault="009D755E" w:rsidP="00A743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522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984" w:type="dxa"/>
            <w:shd w:val="clear" w:color="auto" w:fill="auto"/>
          </w:tcPr>
          <w:p w:rsidR="009D755E" w:rsidRPr="00094522" w:rsidRDefault="00CC6C0C" w:rsidP="00A743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</w:tr>
    </w:tbl>
    <w:p w:rsidR="009D755E" w:rsidRDefault="009D755E" w:rsidP="009D755E">
      <w:pPr>
        <w:contextualSpacing/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064DF4" w:rsidRDefault="00064DF4" w:rsidP="009D755E">
      <w:pPr>
        <w:contextualSpacing/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  <w:r>
        <w:rPr>
          <w:noProof/>
          <w:lang w:eastAsia="pl-PL"/>
        </w:rPr>
        <w:lastRenderedPageBreak/>
        <w:drawing>
          <wp:inline distT="0" distB="0" distL="0" distR="0" wp14:anchorId="27211CBF" wp14:editId="3C588874">
            <wp:extent cx="5754756" cy="3200400"/>
            <wp:effectExtent l="0" t="0" r="17780" b="0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4DF4" w:rsidRDefault="00064DF4" w:rsidP="009D755E">
      <w:pPr>
        <w:contextualSpacing/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064DF4" w:rsidRPr="00006250" w:rsidRDefault="00064DF4" w:rsidP="009D755E">
      <w:pPr>
        <w:contextualSpacing/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:rsidR="009D755E" w:rsidRPr="000C539F" w:rsidRDefault="009D755E" w:rsidP="009D755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2015 roku znacząco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wzrosła </w:t>
      </w:r>
      <w:r w:rsidRPr="000C539F">
        <w:rPr>
          <w:rFonts w:ascii="Times New Roman" w:eastAsia="Times New Roman" w:hAnsi="Times New Roman"/>
          <w:sz w:val="24"/>
          <w:szCs w:val="24"/>
        </w:rPr>
        <w:t>liczb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orzeczonych przez sądy wyroków bezwzględnego pozbawienia wolności i wskaźnik procentow</w:t>
      </w:r>
      <w:r>
        <w:rPr>
          <w:rFonts w:ascii="Times New Roman" w:eastAsia="Times New Roman" w:hAnsi="Times New Roman"/>
          <w:sz w:val="24"/>
          <w:szCs w:val="24"/>
        </w:rPr>
        <w:t>y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orzeczonych takich wyroków, w stosunku do spraw skierowanych do sądów przez prokuratury.</w:t>
      </w:r>
      <w:r>
        <w:rPr>
          <w:rFonts w:ascii="Times New Roman" w:eastAsia="Times New Roman" w:hAnsi="Times New Roman"/>
          <w:sz w:val="24"/>
          <w:szCs w:val="24"/>
        </w:rPr>
        <w:t xml:space="preserve"> W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 2016 roku tendencja ta utrzymała się z wysoką dynamiką, a w 2017 </w:t>
      </w:r>
      <w:r>
        <w:rPr>
          <w:rFonts w:ascii="Times New Roman" w:eastAsia="Times New Roman" w:hAnsi="Times New Roman"/>
          <w:b/>
          <w:sz w:val="24"/>
          <w:szCs w:val="24"/>
        </w:rPr>
        <w:t>liczba orzeczeń była podobna do 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liczby z 2016 roku. </w:t>
      </w:r>
    </w:p>
    <w:p w:rsidR="009D755E" w:rsidRPr="000C539F" w:rsidRDefault="009D755E" w:rsidP="009D755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539F">
        <w:rPr>
          <w:rFonts w:ascii="Times New Roman" w:eastAsia="Times New Roman" w:hAnsi="Times New Roman"/>
          <w:sz w:val="24"/>
          <w:szCs w:val="24"/>
        </w:rPr>
        <w:t xml:space="preserve">W 2017 roku utrzymała się tendencja spadkowa liczby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wyroków z warunkowym zawieszeniem wykonania kary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pozbawienia wolności. Wskaźnik procentowy liczby tych wyroków w stosunku do spraw skierowanych przez prokuratury – po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spadku w 2015 roku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wzrósł w roku 2016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, by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w 2017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roku zanotować kolejny znaczący spadek. </w:t>
      </w:r>
    </w:p>
    <w:p w:rsidR="009D755E" w:rsidRPr="000C539F" w:rsidRDefault="009D755E" w:rsidP="009D755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539F">
        <w:rPr>
          <w:rFonts w:ascii="Times New Roman" w:eastAsia="Times New Roman" w:hAnsi="Times New Roman"/>
          <w:b/>
          <w:sz w:val="24"/>
          <w:szCs w:val="24"/>
        </w:rPr>
        <w:t>Rok 2017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jest kolejnym okresem (</w:t>
      </w:r>
      <w:r w:rsidRPr="000C539F">
        <w:rPr>
          <w:rFonts w:ascii="Times New Roman" w:eastAsia="Times New Roman" w:hAnsi="Times New Roman"/>
          <w:b/>
          <w:sz w:val="24"/>
          <w:szCs w:val="24"/>
        </w:rPr>
        <w:t>po 2015 i 2016)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znaczącego wzrostu liczby orzekanego przez sądy zakazu zbliżania się do określonych osób i miejsc, co zwłaszcza w warunkach zawieszonej kary pozbawienia wolności dla osób stosujących przemoc, może stanowić o wzrastającym poziomie dbałości sądów o podnoszenie poziomu bezpieczeństwa osób dotkniętych przemocą (ze wskaźnika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ok.6% orzeczonej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liczby zakazów zbliżania się w stosunku do orzeczonej liczby zawieszonych kar –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w 2014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, do wskaźnika </w:t>
      </w:r>
      <w:r>
        <w:rPr>
          <w:rFonts w:ascii="Times New Roman" w:eastAsia="Times New Roman" w:hAnsi="Times New Roman"/>
          <w:b/>
          <w:sz w:val="24"/>
          <w:szCs w:val="24"/>
        </w:rPr>
        <w:t>21- 25% w 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latach 2016 -2017). </w:t>
      </w:r>
    </w:p>
    <w:p w:rsidR="009D755E" w:rsidRPr="000C539F" w:rsidRDefault="009D755E" w:rsidP="009D755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539F">
        <w:rPr>
          <w:rFonts w:ascii="Times New Roman" w:eastAsia="Times New Roman" w:hAnsi="Times New Roman"/>
          <w:sz w:val="24"/>
          <w:szCs w:val="24"/>
        </w:rPr>
        <w:t xml:space="preserve">Po znacznym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wzroście, w 2015 roku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, liczby orzekanych nakazów opuszczenia lokalu,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w roku 2016 nastąpił spadek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tej liczby, nadal jednak utrzymywał się podobny –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12-14% - wskaźnik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liczby orzekanych nakazów w stosunku do orzeczonych warunkowych zawieszeń wykonania kary pozbawienia wolności. 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W 2017 roku nastąpił ponad dwukrotny wzrost liczby orzekanych nakazów opuszczenia lokalu co stanowiło 25% liczby warunkowych zawieszeń wykonania kary. </w:t>
      </w:r>
    </w:p>
    <w:p w:rsidR="009D755E" w:rsidRPr="000C539F" w:rsidRDefault="009D755E" w:rsidP="009D755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539F">
        <w:rPr>
          <w:rFonts w:ascii="Times New Roman" w:eastAsia="Times New Roman" w:hAnsi="Times New Roman"/>
          <w:sz w:val="24"/>
          <w:szCs w:val="24"/>
        </w:rPr>
        <w:t xml:space="preserve">Zastosowanie środków izolacyjnych – w zestawieniu łącznym liczby </w:t>
      </w:r>
      <w:r>
        <w:rPr>
          <w:rFonts w:ascii="Times New Roman" w:eastAsia="Times New Roman" w:hAnsi="Times New Roman"/>
          <w:sz w:val="24"/>
          <w:szCs w:val="24"/>
        </w:rPr>
        <w:t xml:space="preserve">orzeczonych 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zakazów zbliżania się do określonych osób i miejsc oraz nakazów opuszczenia lokalu wspólnie zajmowanego – daje wskaźnik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prawie 50% przypadków/rodzin dotkniętych przemocą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, w których osoby stosujące przemoc </w:t>
      </w:r>
      <w:r>
        <w:rPr>
          <w:rFonts w:ascii="Times New Roman" w:eastAsia="Times New Roman" w:hAnsi="Times New Roman"/>
          <w:b/>
          <w:sz w:val="24"/>
          <w:szCs w:val="24"/>
        </w:rPr>
        <w:t>prawnie zobowiązane są do </w:t>
      </w:r>
      <w:r w:rsidRPr="000C539F">
        <w:rPr>
          <w:rFonts w:ascii="Times New Roman" w:eastAsia="Times New Roman" w:hAnsi="Times New Roman"/>
          <w:b/>
          <w:sz w:val="24"/>
          <w:szCs w:val="24"/>
        </w:rPr>
        <w:t>zapewnienia bezpiecznego, fizycznego funkcjonowania rodzin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y. Nadal jednak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ok. 50 % sprawców skazanych za przestępstwo z użyciem przemocy w rodzinie miało prawne i faktyczne możliwości powrotu – po usłyszeniu wyroku – do miejsc i osób, wobec których dokonywali przemocy.</w:t>
      </w:r>
    </w:p>
    <w:p w:rsidR="009D755E" w:rsidRPr="000C539F" w:rsidRDefault="009D755E" w:rsidP="009D755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C539F">
        <w:rPr>
          <w:rFonts w:ascii="Times New Roman" w:eastAsia="Times New Roman" w:hAnsi="Times New Roman"/>
          <w:b/>
          <w:sz w:val="24"/>
          <w:szCs w:val="24"/>
        </w:rPr>
        <w:lastRenderedPageBreak/>
        <w:t>Na pozytywne wskazanie zasługuje utrzymywanie się od 2014 roku tendencji znacznego wzrostu liczby orzekanych środków izolacyjnych oraz wskaźnika procentowego orzekania tych środków w stosunku do liczby orzekanych zawieszeń wyroków pozbawienia wolności dla osób stosujących przemoc w rodzinie. W 2017 roku liczby oraz wskaźniki procentowe orzekanego nakazu opuszczenia lokalu miały największy – ponad 100% wzrost.</w:t>
      </w:r>
    </w:p>
    <w:p w:rsidR="009D755E" w:rsidRDefault="009D755E" w:rsidP="009D755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539F">
        <w:rPr>
          <w:rFonts w:ascii="Times New Roman" w:eastAsia="Times New Roman" w:hAnsi="Times New Roman"/>
          <w:sz w:val="24"/>
          <w:szCs w:val="24"/>
        </w:rPr>
        <w:t xml:space="preserve">Nadal utrzymuje się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niski poziom orzekanych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wobec osób stosujących przemoc,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zobowiązań do uczestnictwa w oddziaływaniach korekcyjno-edukacyjnych. Pomimo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następującego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wzrostu w latach 2016-2017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 liczby takich orzeczeń,</w:t>
      </w:r>
      <w:r w:rsidRPr="000C539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C539F">
        <w:rPr>
          <w:rFonts w:ascii="Times New Roman" w:eastAsia="Times New Roman" w:hAnsi="Times New Roman"/>
          <w:sz w:val="24"/>
          <w:szCs w:val="24"/>
        </w:rPr>
        <w:t xml:space="preserve">ich wskaźnik procentowy w stosunku do orzeczonych wyroków pozbawienia wolności z zawieszeniem wykonania kary, utrzymywał się </w:t>
      </w:r>
      <w:r w:rsidRPr="000C539F">
        <w:rPr>
          <w:rFonts w:ascii="Times New Roman" w:eastAsia="Times New Roman" w:hAnsi="Times New Roman"/>
          <w:b/>
          <w:sz w:val="24"/>
          <w:szCs w:val="24"/>
        </w:rPr>
        <w:t>w latach 2013-2015 na poziomie ok. 6-7%, natomiast w 2016-2017 wynosił 12-16%.</w:t>
      </w:r>
    </w:p>
    <w:p w:rsidR="009D755E" w:rsidRPr="00E8384C" w:rsidRDefault="009D755E" w:rsidP="009D755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8384C">
        <w:rPr>
          <w:rFonts w:ascii="Times New Roman" w:eastAsia="Times New Roman" w:hAnsi="Times New Roman"/>
          <w:sz w:val="24"/>
          <w:szCs w:val="24"/>
        </w:rPr>
        <w:t xml:space="preserve">Liczby i wskaźniki procentowe </w:t>
      </w:r>
      <w:r w:rsidRPr="00E8384C">
        <w:rPr>
          <w:rFonts w:ascii="Times New Roman" w:eastAsia="Times New Roman" w:hAnsi="Times New Roman"/>
          <w:b/>
          <w:sz w:val="24"/>
          <w:szCs w:val="24"/>
        </w:rPr>
        <w:t>orzekania przez sądy</w:t>
      </w:r>
      <w:r w:rsidRPr="00E8384C">
        <w:rPr>
          <w:rFonts w:ascii="Times New Roman" w:eastAsia="Times New Roman" w:hAnsi="Times New Roman"/>
          <w:sz w:val="24"/>
          <w:szCs w:val="24"/>
        </w:rPr>
        <w:t xml:space="preserve"> tego środka prawnego wobec sprawców przemocy, były przez cały okres badania </w:t>
      </w:r>
      <w:r w:rsidRPr="00E8384C">
        <w:rPr>
          <w:rFonts w:ascii="Times New Roman" w:eastAsia="Times New Roman" w:hAnsi="Times New Roman"/>
          <w:b/>
          <w:sz w:val="24"/>
          <w:szCs w:val="24"/>
        </w:rPr>
        <w:t xml:space="preserve">zdecydowanie wyższe niż liczby i wskaźniki dotyczące wniosków prokuratur </w:t>
      </w:r>
      <w:r w:rsidRPr="00E8384C">
        <w:rPr>
          <w:rFonts w:ascii="Times New Roman" w:eastAsia="Times New Roman" w:hAnsi="Times New Roman"/>
          <w:sz w:val="24"/>
          <w:szCs w:val="24"/>
        </w:rPr>
        <w:t>o jego zastosowanie</w:t>
      </w:r>
      <w:r w:rsidRPr="00E8384C">
        <w:rPr>
          <w:rFonts w:ascii="Times New Roman" w:eastAsia="Times New Roman" w:hAnsi="Times New Roman"/>
          <w:b/>
          <w:sz w:val="24"/>
          <w:szCs w:val="24"/>
        </w:rPr>
        <w:t>, które oscylowały wokół 1% skierowanych do sądów aktów oskarżenia w sprawach z użyciem przemocy w rodzinie.</w:t>
      </w:r>
    </w:p>
    <w:p w:rsidR="00DE2FA3" w:rsidRDefault="00DE2FA3"/>
    <w:p w:rsidR="00064DF4" w:rsidRDefault="00064DF4"/>
    <w:sectPr w:rsidR="00064DF4" w:rsidSect="005B5274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5A" w:rsidRDefault="0040335A" w:rsidP="00293317">
      <w:pPr>
        <w:spacing w:after="0" w:line="240" w:lineRule="auto"/>
      </w:pPr>
      <w:r>
        <w:separator/>
      </w:r>
    </w:p>
  </w:endnote>
  <w:endnote w:type="continuationSeparator" w:id="0">
    <w:p w:rsidR="0040335A" w:rsidRDefault="0040335A" w:rsidP="0029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7828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93317" w:rsidRPr="00293317" w:rsidRDefault="00293317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293317">
          <w:rPr>
            <w:rFonts w:ascii="Times New Roman" w:hAnsi="Times New Roman"/>
            <w:sz w:val="24"/>
            <w:szCs w:val="24"/>
          </w:rPr>
          <w:fldChar w:fldCharType="begin"/>
        </w:r>
        <w:r w:rsidRPr="0029331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3317">
          <w:rPr>
            <w:rFonts w:ascii="Times New Roman" w:hAnsi="Times New Roman"/>
            <w:sz w:val="24"/>
            <w:szCs w:val="24"/>
          </w:rPr>
          <w:fldChar w:fldCharType="separate"/>
        </w:r>
        <w:r w:rsidR="00116C51">
          <w:rPr>
            <w:rFonts w:ascii="Times New Roman" w:hAnsi="Times New Roman"/>
            <w:noProof/>
            <w:sz w:val="24"/>
            <w:szCs w:val="24"/>
          </w:rPr>
          <w:t>6</w:t>
        </w:r>
        <w:r w:rsidRPr="0029331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93317" w:rsidRDefault="00293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5A" w:rsidRDefault="0040335A" w:rsidP="00293317">
      <w:pPr>
        <w:spacing w:after="0" w:line="240" w:lineRule="auto"/>
      </w:pPr>
      <w:r>
        <w:separator/>
      </w:r>
    </w:p>
  </w:footnote>
  <w:footnote w:type="continuationSeparator" w:id="0">
    <w:p w:rsidR="0040335A" w:rsidRDefault="0040335A" w:rsidP="0029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029A"/>
    <w:multiLevelType w:val="hybridMultilevel"/>
    <w:tmpl w:val="17B4D318"/>
    <w:lvl w:ilvl="0" w:tplc="F67A6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972DA"/>
    <w:multiLevelType w:val="hybridMultilevel"/>
    <w:tmpl w:val="3B00BED0"/>
    <w:lvl w:ilvl="0" w:tplc="CB06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F61109"/>
    <w:multiLevelType w:val="hybridMultilevel"/>
    <w:tmpl w:val="8F3C6C26"/>
    <w:lvl w:ilvl="0" w:tplc="46E41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5E"/>
    <w:rsid w:val="0002048C"/>
    <w:rsid w:val="00025C86"/>
    <w:rsid w:val="00031570"/>
    <w:rsid w:val="00064DF4"/>
    <w:rsid w:val="00113044"/>
    <w:rsid w:val="00114D80"/>
    <w:rsid w:val="00116C51"/>
    <w:rsid w:val="00255951"/>
    <w:rsid w:val="00274F46"/>
    <w:rsid w:val="00293317"/>
    <w:rsid w:val="002A7539"/>
    <w:rsid w:val="00327C72"/>
    <w:rsid w:val="0040335A"/>
    <w:rsid w:val="004B1F98"/>
    <w:rsid w:val="005B5274"/>
    <w:rsid w:val="006E1DE9"/>
    <w:rsid w:val="00743CDD"/>
    <w:rsid w:val="007463C8"/>
    <w:rsid w:val="007D68BF"/>
    <w:rsid w:val="009D755E"/>
    <w:rsid w:val="00B9024E"/>
    <w:rsid w:val="00BC5088"/>
    <w:rsid w:val="00CC6C0C"/>
    <w:rsid w:val="00DE2FA3"/>
    <w:rsid w:val="00E62B6F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91AD0-A03F-4CAA-806C-32584A6A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5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B527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5274"/>
    <w:rPr>
      <w:rFonts w:eastAsiaTheme="minorEastAsia"/>
      <w:lang w:eastAsia="pl-PL"/>
    </w:rPr>
  </w:style>
  <w:style w:type="table" w:styleId="Tabelalisty3akcent1">
    <w:name w:val="List Table 3 Accent 1"/>
    <w:basedOn w:val="Standardowy"/>
    <w:uiPriority w:val="48"/>
    <w:rsid w:val="00327C72"/>
    <w:pPr>
      <w:spacing w:after="0" w:line="240" w:lineRule="auto"/>
    </w:pPr>
    <w:tblPr>
      <w:tblStyleRowBandSize w:val="1"/>
      <w:tblStyleColBandSize w:val="1"/>
      <w:tblBorders>
        <w:top w:val="single" w:sz="4" w:space="0" w:color="BC451B" w:themeColor="accent1"/>
        <w:left w:val="single" w:sz="4" w:space="0" w:color="BC451B" w:themeColor="accent1"/>
        <w:bottom w:val="single" w:sz="4" w:space="0" w:color="BC451B" w:themeColor="accent1"/>
        <w:right w:val="single" w:sz="4" w:space="0" w:color="BC451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451B" w:themeFill="accent1"/>
      </w:tcPr>
    </w:tblStylePr>
    <w:tblStylePr w:type="lastRow">
      <w:rPr>
        <w:b/>
        <w:bCs/>
      </w:rPr>
      <w:tblPr/>
      <w:tcPr>
        <w:tcBorders>
          <w:top w:val="double" w:sz="4" w:space="0" w:color="BC451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451B" w:themeColor="accent1"/>
          <w:right w:val="single" w:sz="4" w:space="0" w:color="BC451B" w:themeColor="accent1"/>
        </w:tcBorders>
      </w:tcPr>
    </w:tblStylePr>
    <w:tblStylePr w:type="band1Horz">
      <w:tblPr/>
      <w:tcPr>
        <w:tcBorders>
          <w:top w:val="single" w:sz="4" w:space="0" w:color="BC451B" w:themeColor="accent1"/>
          <w:bottom w:val="single" w:sz="4" w:space="0" w:color="BC451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451B" w:themeColor="accent1"/>
          <w:left w:val="nil"/>
        </w:tcBorders>
      </w:tcPr>
    </w:tblStylePr>
    <w:tblStylePr w:type="swCell">
      <w:tblPr/>
      <w:tcPr>
        <w:tcBorders>
          <w:top w:val="double" w:sz="4" w:space="0" w:color="BC451B" w:themeColor="accent1"/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29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3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3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/>
              <a:t>Działania Prokuratur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9.7655074365704281E-2"/>
          <c:y val="0.236969696969697"/>
          <c:w val="0.88012270341207344"/>
          <c:h val="0.516502982581722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'[Wykres w programie Microsoft Word]Arkusz1'!$B$1:$E$1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E7-4AA2-9354-F85CBB47C58B}"/>
            </c:ext>
          </c:extLst>
        </c:ser>
        <c:ser>
          <c:idx val="1"/>
          <c:order val="1"/>
          <c:tx>
            <c:strRef>
              <c:f>'[Wykres w programie Microsoft Word]Arkusz1'!$A$2</c:f>
              <c:strCache>
                <c:ptCount val="1"/>
                <c:pt idx="0">
                  <c:v>zarejest.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'[Wykres w programie Microsoft Word]Arkusz1'!$B$1:$E$1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'[Wykres w programie Microsoft Word]Arkusz1'!$B$2:$E$2</c:f>
              <c:numCache>
                <c:formatCode>General</c:formatCode>
                <c:ptCount val="4"/>
                <c:pt idx="0">
                  <c:v>4790</c:v>
                </c:pt>
                <c:pt idx="1">
                  <c:v>3860</c:v>
                </c:pt>
                <c:pt idx="2">
                  <c:v>2993</c:v>
                </c:pt>
                <c:pt idx="3">
                  <c:v>4871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DE7-4AA2-9354-F85CBB47C58B}"/>
            </c:ext>
          </c:extLst>
        </c:ser>
        <c:ser>
          <c:idx val="2"/>
          <c:order val="2"/>
          <c:tx>
            <c:strRef>
              <c:f>'[Wykres w programie Microsoft Word]Arkusz1'!$A$3</c:f>
              <c:strCache>
                <c:ptCount val="1"/>
                <c:pt idx="0">
                  <c:v>wszczęte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'[Wykres w programie Microsoft Word]Arkusz1'!$B$1:$E$1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'[Wykres w programie Microsoft Word]Arkusz1'!$B$3:$E$3</c:f>
              <c:numCache>
                <c:formatCode>General</c:formatCode>
                <c:ptCount val="4"/>
                <c:pt idx="0">
                  <c:v>2825</c:v>
                </c:pt>
                <c:pt idx="1">
                  <c:v>2719</c:v>
                </c:pt>
                <c:pt idx="2">
                  <c:v>1877</c:v>
                </c:pt>
                <c:pt idx="3">
                  <c:v>2796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DE7-4AA2-9354-F85CBB47C58B}"/>
            </c:ext>
          </c:extLst>
        </c:ser>
        <c:ser>
          <c:idx val="3"/>
          <c:order val="3"/>
          <c:tx>
            <c:strRef>
              <c:f>'[Wykres w programie Microsoft Word]Arkusz1'!$A$4</c:f>
              <c:strCache>
                <c:ptCount val="1"/>
                <c:pt idx="0">
                  <c:v>zakoń. umorz.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'[Wykres w programie Microsoft Word]Arkusz1'!$B$1:$E$1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'[Wykres w programie Microsoft Word]Arkusz1'!$B$4:$E$4</c:f>
              <c:numCache>
                <c:formatCode>General</c:formatCode>
                <c:ptCount val="4"/>
                <c:pt idx="0">
                  <c:v>1589</c:v>
                </c:pt>
                <c:pt idx="1">
                  <c:v>1178</c:v>
                </c:pt>
                <c:pt idx="2">
                  <c:v>860</c:v>
                </c:pt>
                <c:pt idx="3">
                  <c:v>1487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DE7-4AA2-9354-F85CBB47C58B}"/>
            </c:ext>
          </c:extLst>
        </c:ser>
        <c:ser>
          <c:idx val="4"/>
          <c:order val="4"/>
          <c:tx>
            <c:strRef>
              <c:f>'[Wykres w programie Microsoft Word]Arkusz1'!$A$5</c:f>
              <c:strCache>
                <c:ptCount val="1"/>
                <c:pt idx="0">
                  <c:v>skier. do sądu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'[Wykres w programie Microsoft Word]Arkusz1'!$B$1:$E$1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'[Wykres w programie Microsoft Word]Arkusz1'!$B$5:$E$5</c:f>
              <c:numCache>
                <c:formatCode>General</c:formatCode>
                <c:ptCount val="4"/>
                <c:pt idx="0">
                  <c:v>1232</c:v>
                </c:pt>
                <c:pt idx="1">
                  <c:v>1053</c:v>
                </c:pt>
                <c:pt idx="2">
                  <c:v>723</c:v>
                </c:pt>
                <c:pt idx="3">
                  <c:v>1040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DE7-4AA2-9354-F85CBB47C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4887968"/>
        <c:axId val="295301968"/>
      </c:barChart>
      <c:catAx>
        <c:axId val="15488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95301968"/>
        <c:crosses val="autoZero"/>
        <c:auto val="1"/>
        <c:lblAlgn val="ctr"/>
        <c:lblOffset val="100"/>
        <c:noMultiLvlLbl val="0"/>
      </c:catAx>
      <c:valAx>
        <c:axId val="29530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5488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14585564304461943"/>
          <c:y val="0.86748270102600811"/>
          <c:w val="0.71939982502187227"/>
          <c:h val="9.6153662610355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>
                <a:latin typeface="Times New Roman" panose="02020603050405020304" pitchFamily="18" charset="0"/>
                <a:cs typeface="Times New Roman" panose="02020603050405020304" pitchFamily="18" charset="0"/>
              </a:rPr>
              <a:t>Orzeczenia sądów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bezwgl.pozb.woln.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96000"/>
                    <a:lumMod val="104000"/>
                  </a:schemeClr>
                </a:gs>
                <a:gs pos="100000">
                  <a:schemeClr val="accent1">
                    <a:shade val="90000"/>
                    <a:lumMod val="90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63500" dist="25400" dir="5400000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158</c:v>
                </c:pt>
                <c:pt idx="1">
                  <c:v>217</c:v>
                </c:pt>
                <c:pt idx="2">
                  <c:v>252</c:v>
                </c:pt>
                <c:pt idx="3">
                  <c:v>259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54-4E1D-A614-0A848EC9CEC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war.zaw.wy.kary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96000"/>
                    <a:lumMod val="104000"/>
                  </a:schemeClr>
                </a:gs>
                <a:gs pos="100000">
                  <a:schemeClr val="accent2">
                    <a:shade val="90000"/>
                    <a:lumMod val="90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63500" dist="25400" dir="5400000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979</c:v>
                </c:pt>
                <c:pt idx="1">
                  <c:v>700</c:v>
                </c:pt>
                <c:pt idx="2">
                  <c:v>502</c:v>
                </c:pt>
                <c:pt idx="3">
                  <c:v>483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54-4E1D-A614-0A848EC9CEC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zakaz zbliz.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96000"/>
                    <a:lumMod val="104000"/>
                  </a:schemeClr>
                </a:gs>
                <a:gs pos="100000">
                  <a:schemeClr val="accent3">
                    <a:shade val="90000"/>
                    <a:lumMod val="90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63500" dist="25400" dir="5400000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61</c:v>
                </c:pt>
                <c:pt idx="1">
                  <c:v>77</c:v>
                </c:pt>
                <c:pt idx="2">
                  <c:v>106</c:v>
                </c:pt>
                <c:pt idx="3">
                  <c:v>120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54-4E1D-A614-0A848EC9CEC7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nak.opusz.lok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96000"/>
                    <a:lumMod val="104000"/>
                  </a:schemeClr>
                </a:gs>
                <a:gs pos="100000">
                  <a:schemeClr val="accent4">
                    <a:shade val="90000"/>
                    <a:lumMod val="90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63500" dist="25400" dir="5400000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4"/>
                <c:pt idx="0">
                  <c:v>62</c:v>
                </c:pt>
                <c:pt idx="1">
                  <c:v>91</c:v>
                </c:pt>
                <c:pt idx="2">
                  <c:v>58</c:v>
                </c:pt>
                <c:pt idx="3">
                  <c:v>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54-4E1D-A614-0A848EC9CEC7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pr.kor-ed.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96000"/>
                    <a:lumMod val="104000"/>
                  </a:schemeClr>
                </a:gs>
                <a:gs pos="100000">
                  <a:schemeClr val="accent5">
                    <a:shade val="90000"/>
                    <a:lumMod val="90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63500" dist="25400" dir="5400000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Arkusz1!$F$2:$F$5</c:f>
              <c:numCache>
                <c:formatCode>General</c:formatCode>
                <c:ptCount val="4"/>
                <c:pt idx="0">
                  <c:v>55</c:v>
                </c:pt>
                <c:pt idx="1">
                  <c:v>42</c:v>
                </c:pt>
                <c:pt idx="2">
                  <c:v>61</c:v>
                </c:pt>
                <c:pt idx="3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054-4E1D-A614-0A848EC9CE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95300400"/>
        <c:axId val="295303144"/>
      </c:barChart>
      <c:catAx>
        <c:axId val="29530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5303144"/>
        <c:crosses val="autoZero"/>
        <c:auto val="1"/>
        <c:lblAlgn val="ctr"/>
        <c:lblOffset val="100"/>
        <c:noMultiLvlLbl val="0"/>
      </c:catAx>
      <c:valAx>
        <c:axId val="295303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9530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Łupek">
  <a:themeElements>
    <a:clrScheme name="Łupek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Łupek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Łupek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2C0A-17CD-477E-B180-24F127B2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Zestawienie zbiorcze danych z sądów i prokuratur– za lata 2014 – 2017</dc:subject>
  <dc:creator>Małgorzata Frączek</dc:creator>
  <cp:keywords/>
  <dc:description/>
  <cp:lastModifiedBy>Katarzyna Łach</cp:lastModifiedBy>
  <cp:revision>2</cp:revision>
  <dcterms:created xsi:type="dcterms:W3CDTF">2019-01-04T09:29:00Z</dcterms:created>
  <dcterms:modified xsi:type="dcterms:W3CDTF">2019-01-04T09:29:00Z</dcterms:modified>
</cp:coreProperties>
</file>